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none" w:color="auto" w:sz="0" w:space="0"/>
        </w:pBdr>
        <w:tabs>
          <w:tab w:val="center" w:pos="4153"/>
          <w:tab w:val="right" w:pos="8306"/>
        </w:tabs>
        <w:overflowPunct w:val="0"/>
        <w:autoSpaceDE w:val="0"/>
        <w:autoSpaceDN w:val="0"/>
        <w:adjustRightInd w:val="0"/>
        <w:snapToGrid/>
        <w:jc w:val="left"/>
        <w:textAlignment w:val="baseline"/>
        <w:rPr>
          <w:rFonts w:hint="default" w:ascii="Arial" w:hAnsi="Arial" w:eastAsia="Arial" w:cs="Times New Roman"/>
          <w:b/>
          <w:bCs/>
          <w:kern w:val="0"/>
          <w:sz w:val="22"/>
          <w:szCs w:val="22"/>
          <w:lang w:val="en-US" w:eastAsia="en-US" w:bidi="ar-SA"/>
        </w:rPr>
      </w:pPr>
      <w:bookmarkStart w:id="0" w:name="OLE_LINK1"/>
      <w:bookmarkStart w:id="1" w:name="_Toc92513360"/>
      <w:bookmarkStart w:id="2" w:name="_Ref399006623"/>
      <w:r>
        <w:rPr>
          <w:rFonts w:ascii="Arial" w:hAnsi="Arial" w:eastAsia="Arial" w:cs="Times New Roman"/>
          <w:b/>
          <w:bCs/>
          <w:kern w:val="0"/>
          <w:sz w:val="22"/>
          <w:szCs w:val="22"/>
          <w:lang w:val="en-GB" w:eastAsia="en-US" w:bidi="ar-SA"/>
        </w:rPr>
        <w:t>3GPP TSG-RAN WG4 Meeting #10</w:t>
      </w:r>
      <w:r>
        <w:rPr>
          <w:rFonts w:hint="eastAsia" w:ascii="Arial" w:hAnsi="Arial" w:eastAsia="宋体" w:cs="Times New Roman"/>
          <w:b/>
          <w:bCs/>
          <w:kern w:val="0"/>
          <w:sz w:val="22"/>
          <w:szCs w:val="22"/>
          <w:lang w:val="en-US" w:eastAsia="zh-CN" w:bidi="ar-SA"/>
        </w:rPr>
        <w:t>6</w:t>
      </w:r>
      <w:r>
        <w:rPr>
          <w:rFonts w:ascii="Arial" w:hAnsi="Arial" w:eastAsia="Arial" w:cs="Times New Roman"/>
          <w:b/>
          <w:bCs/>
          <w:kern w:val="0"/>
          <w:sz w:val="22"/>
          <w:szCs w:val="22"/>
          <w:lang w:val="en-GB" w:eastAsia="en-US" w:bidi="ar-SA"/>
        </w:rPr>
        <w:t xml:space="preserve">  </w:t>
      </w:r>
      <w:r>
        <w:rPr>
          <w:rFonts w:hint="eastAsia" w:ascii="Arial" w:hAnsi="Arial" w:eastAsia="Arial" w:cs="Times New Roman"/>
          <w:b/>
          <w:bCs/>
          <w:kern w:val="0"/>
          <w:sz w:val="22"/>
          <w:szCs w:val="22"/>
          <w:lang w:val="en-GB" w:eastAsia="en-US" w:bidi="ar-SA"/>
        </w:rPr>
        <w:t xml:space="preserve">  </w:t>
      </w:r>
      <w:r>
        <w:rPr>
          <w:rFonts w:hint="eastAsia"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US" w:eastAsia="zh-CN" w:bidi="ar-SA"/>
        </w:rPr>
        <w:t xml:space="preserve">                </w:t>
      </w:r>
      <w:r>
        <w:rPr>
          <w:rFonts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GB" w:eastAsia="zh-CN" w:bidi="ar-SA"/>
        </w:rPr>
        <w:t>R4-2300901</w:t>
      </w:r>
    </w:p>
    <w:p>
      <w:pPr>
        <w:pBdr>
          <w:bottom w:val="none" w:color="auto" w:sz="0" w:space="0"/>
        </w:pBdr>
        <w:overflowPunct w:val="0"/>
        <w:autoSpaceDE w:val="0"/>
        <w:autoSpaceDN w:val="0"/>
        <w:adjustRightInd w:val="0"/>
        <w:snapToGrid/>
        <w:jc w:val="left"/>
        <w:textAlignment w:val="baseline"/>
        <w:rPr>
          <w:rFonts w:hint="default" w:ascii="Arial" w:hAnsi="Arial" w:eastAsia="宋体" w:cs="Times New Roman"/>
          <w:b/>
          <w:bCs/>
          <w:kern w:val="0"/>
          <w:sz w:val="22"/>
          <w:szCs w:val="22"/>
          <w:lang w:val="en-US" w:eastAsia="zh-CN" w:bidi="ar-SA"/>
        </w:rPr>
      </w:pPr>
      <w:r>
        <w:rPr>
          <w:rFonts w:hint="eastAsia" w:ascii="Arial" w:hAnsi="Arial" w:eastAsia="宋体" w:cs="Times New Roman"/>
          <w:b/>
          <w:bCs/>
          <w:kern w:val="0"/>
          <w:sz w:val="22"/>
          <w:szCs w:val="22"/>
          <w:lang w:val="en-US" w:eastAsia="zh-CN" w:bidi="ar-SA"/>
        </w:rPr>
        <w:t>Athens, Greece, February 27 – March 3, 2023</w:t>
      </w:r>
    </w:p>
    <w:bookmarkEnd w:id="0"/>
    <w:p>
      <w:pPr>
        <w:pStyle w:val="22"/>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Pr>
          <w:rFonts w:hint="eastAsia" w:ascii="Arial" w:hAnsi="Arial" w:cs="Arial"/>
          <w:sz w:val="22"/>
        </w:rPr>
        <w:t>Discussion on RRM requirements for inter-RAT measurement without gap</w:t>
      </w:r>
    </w:p>
    <w:p>
      <w:pPr>
        <w:tabs>
          <w:tab w:val="left" w:pos="420"/>
          <w:tab w:val="left" w:pos="840"/>
          <w:tab w:val="left" w:pos="1260"/>
          <w:tab w:val="left" w:pos="1680"/>
          <w:tab w:val="left" w:pos="2100"/>
          <w:tab w:val="left" w:pos="2520"/>
          <w:tab w:val="left" w:pos="2940"/>
          <w:tab w:val="left" w:pos="8271"/>
        </w:tabs>
        <w:ind w:left="1985" w:hanging="1985"/>
        <w:rPr>
          <w:rFonts w:ascii="Arial" w:hAnsi="Arial" w:cs="Arial"/>
          <w:sz w:val="22"/>
        </w:rPr>
      </w:pPr>
      <w:r>
        <w:rPr>
          <w:rFonts w:hint="eastAsia" w:ascii="Arial" w:hAnsi="Arial" w:cs="Arial"/>
          <w:b/>
          <w:sz w:val="22"/>
        </w:rPr>
        <w:t>Agenda Item:</w:t>
      </w:r>
      <w:r>
        <w:rPr>
          <w:rFonts w:hint="eastAsia" w:ascii="Arial" w:hAnsi="Arial" w:cs="Arial"/>
          <w:sz w:val="22"/>
        </w:rPr>
        <w:tab/>
      </w:r>
      <w:r>
        <w:rPr>
          <w:rFonts w:hint="eastAsia" w:ascii="Arial" w:hAnsi="Arial" w:cs="Arial"/>
          <w:sz w:val="22"/>
        </w:rPr>
        <w:t xml:space="preserve">   9.10.3.2</w:t>
      </w:r>
      <w:r>
        <w:rPr>
          <w:rFonts w:ascii="Arial" w:hAnsi="Arial" w:cs="Arial"/>
          <w:sz w:val="22"/>
        </w:rPr>
        <w:tab/>
      </w:r>
      <w:r>
        <w:rPr>
          <w:rFonts w:ascii="Arial" w:hAnsi="Arial" w:cs="Arial"/>
          <w:sz w:val="22"/>
        </w:rPr>
        <w:tab/>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after="180"/>
        <w:textAlignment w:val="baseline"/>
        <w:rPr>
          <w:rFonts w:ascii="Times New Roman" w:hAnsi="Times New Roman" w:eastAsia="宋体" w:cs="Times New Roman"/>
          <w:kern w:val="0"/>
          <w:sz w:val="20"/>
          <w:szCs w:val="20"/>
          <w:lang w:bidi="ar"/>
        </w:rPr>
      </w:pPr>
      <w:r>
        <w:rPr>
          <w:rFonts w:hint="eastAsia" w:ascii="Times New Roman" w:hAnsi="Times New Roman" w:eastAsia="宋体" w:cs="Times New Roman"/>
          <w:kern w:val="0"/>
          <w:sz w:val="20"/>
          <w:szCs w:val="20"/>
          <w:lang w:val="en-US" w:eastAsia="zh-CN" w:bidi="ar"/>
        </w:rPr>
        <w:t>In RAN4#105 meeting, the discussion on RRM core requirements for inter-RAT measurement without gap was conducted and a WF was approved in [1].</w:t>
      </w:r>
      <w:r>
        <w:rPr>
          <w:rFonts w:ascii="Times New Roman" w:hAnsi="Times New Roman" w:cs="Times New Roman"/>
          <w:sz w:val="20"/>
          <w:szCs w:val="20"/>
          <w:lang w:val="en-GB"/>
        </w:rPr>
        <w:t xml:space="preserve"> </w:t>
      </w:r>
      <w:r>
        <w:rPr>
          <w:rFonts w:ascii="Times New Roman" w:hAnsi="Times New Roman" w:eastAsia="宋体" w:cs="Times New Roman"/>
          <w:kern w:val="0"/>
          <w:sz w:val="20"/>
          <w:szCs w:val="20"/>
          <w:lang w:bidi="ar"/>
        </w:rPr>
        <w:t xml:space="preserve">In this paper, we would like to </w:t>
      </w:r>
      <w:r>
        <w:rPr>
          <w:rFonts w:hint="eastAsia" w:ascii="Times New Roman" w:hAnsi="Times New Roman" w:eastAsia="宋体" w:cs="Times New Roman"/>
          <w:kern w:val="0"/>
          <w:sz w:val="20"/>
          <w:szCs w:val="20"/>
          <w:lang w:val="en-US" w:eastAsia="zh-CN" w:bidi="ar"/>
        </w:rPr>
        <w:t xml:space="preserve">further </w:t>
      </w:r>
      <w:r>
        <w:rPr>
          <w:rFonts w:ascii="Times New Roman" w:hAnsi="Times New Roman" w:eastAsia="宋体" w:cs="Times New Roman"/>
          <w:kern w:val="0"/>
          <w:sz w:val="20"/>
          <w:szCs w:val="20"/>
          <w:lang w:bidi="ar"/>
        </w:rPr>
        <w:t>provide our views on the</w:t>
      </w:r>
      <w:r>
        <w:t xml:space="preserve"> </w:t>
      </w:r>
      <w:r>
        <w:rPr>
          <w:rFonts w:ascii="Times New Roman" w:hAnsi="Times New Roman" w:eastAsia="宋体" w:cs="Times New Roman"/>
          <w:kern w:val="0"/>
          <w:sz w:val="20"/>
          <w:szCs w:val="20"/>
          <w:lang w:bidi="ar"/>
        </w:rPr>
        <w:t xml:space="preserve">RRM </w:t>
      </w:r>
      <w:r>
        <w:rPr>
          <w:rFonts w:hint="eastAsia" w:ascii="Times New Roman" w:hAnsi="Times New Roman" w:eastAsia="宋体" w:cs="Times New Roman"/>
          <w:kern w:val="0"/>
          <w:sz w:val="20"/>
          <w:szCs w:val="20"/>
          <w:lang w:bidi="ar"/>
        </w:rPr>
        <w:t>requirements for measurement without gaps</w:t>
      </w:r>
      <w:r>
        <w:rPr>
          <w:rFonts w:ascii="Times New Roman" w:hAnsi="Times New Roman" w:eastAsia="宋体" w:cs="Times New Roman"/>
          <w:kern w:val="0"/>
          <w:sz w:val="20"/>
          <w:szCs w:val="20"/>
          <w:lang w:bidi="ar"/>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numPr>
                <w:ilvl w:val="1"/>
                <w:numId w:val="1"/>
              </w:numPr>
              <w:pBdr>
                <w:top w:val="none" w:color="auto" w:sz="0" w:space="0"/>
              </w:pBdr>
              <w:tabs>
                <w:tab w:val="left" w:pos="360"/>
              </w:tabs>
              <w:spacing w:before="180" w:after="180"/>
              <w:ind w:left="576" w:leftChars="0" w:hanging="576" w:firstLineChars="0"/>
              <w:outlineLvl w:val="2"/>
              <w:rPr>
                <w:rFonts w:ascii="Arial" w:hAnsi="Arial" w:eastAsia="宋体" w:cs="Times New Roman"/>
                <w:kern w:val="0"/>
                <w:sz w:val="20"/>
                <w:szCs w:val="20"/>
                <w:lang w:val="en-GB" w:eastAsia="en-US" w:bidi="ar-SA"/>
              </w:rPr>
            </w:pPr>
            <w:r>
              <w:rPr>
                <w:rFonts w:ascii="Arial" w:hAnsi="Arial" w:eastAsia="宋体" w:cs="Times New Roman"/>
                <w:kern w:val="0"/>
                <w:sz w:val="20"/>
                <w:szCs w:val="20"/>
                <w:lang w:val="en-GB" w:eastAsia="en-US" w:bidi="ar-SA"/>
              </w:rPr>
              <w:t xml:space="preserve">Sub-topic 2-1: Using scenarios </w:t>
            </w:r>
          </w:p>
          <w:p>
            <w:pPr>
              <w:spacing w:after="180"/>
              <w:rPr>
                <w:rFonts w:ascii="Times New Roman" w:hAnsi="Times New Roman" w:eastAsia="宋体" w:cs="Times New Roman"/>
                <w:i/>
                <w:color w:val="0070C0"/>
                <w:kern w:val="0"/>
                <w:sz w:val="20"/>
                <w:szCs w:val="20"/>
                <w:lang w:val="en-GB" w:eastAsia="en-US"/>
              </w:rPr>
            </w:pPr>
            <w:r>
              <w:rPr>
                <w:rFonts w:ascii="Times New Roman" w:hAnsi="Times New Roman" w:eastAsia="宋体" w:cs="Times New Roman"/>
                <w:i/>
                <w:color w:val="0070C0"/>
                <w:kern w:val="0"/>
                <w:sz w:val="20"/>
                <w:szCs w:val="20"/>
                <w:lang w:val="en-GB" w:eastAsia="en-US"/>
              </w:rPr>
              <w:t>[Moderator notes:</w:t>
            </w:r>
          </w:p>
          <w:p>
            <w:pPr>
              <w:spacing w:after="120"/>
              <w:rPr>
                <w:rFonts w:ascii="Times New Roman" w:hAnsi="Times New Roman" w:eastAsia="宋体" w:cs="Times New Roman"/>
                <w:iCs/>
                <w:kern w:val="0"/>
                <w:sz w:val="20"/>
                <w:szCs w:val="20"/>
                <w:lang w:val="en-GB" w:eastAsia="en-US"/>
              </w:rPr>
            </w:pPr>
            <w:r>
              <w:rPr>
                <w:rFonts w:ascii="Times New Roman" w:hAnsi="Times New Roman" w:eastAsia="宋体" w:cs="Times New Roman"/>
                <w:iCs/>
                <w:kern w:val="0"/>
                <w:sz w:val="20"/>
                <w:szCs w:val="20"/>
                <w:lang w:val="en-GB" w:eastAsia="en-US"/>
              </w:rPr>
              <w:t>Up to this meeting, all proposed possible using scenarios for inter-RAT NR/LTE measurements without gap can summarized as:</w:t>
            </w:r>
          </w:p>
          <w:p>
            <w:pPr>
              <w:numPr>
                <w:ilvl w:val="0"/>
                <w:numId w:val="2"/>
              </w:numPr>
              <w:overflowPunct w:val="0"/>
              <w:autoSpaceDE w:val="0"/>
              <w:autoSpaceDN w:val="0"/>
              <w:adjustRightInd w:val="0"/>
              <w:spacing w:after="180"/>
              <w:ind w:left="720" w:hanging="360" w:firstLineChars="0"/>
              <w:textAlignment w:val="baseline"/>
              <w:rPr>
                <w:rFonts w:ascii="Times New Roman" w:hAnsi="Times New Roman" w:eastAsia="宋体" w:cs="Times New Roman"/>
                <w:kern w:val="0"/>
                <w:sz w:val="20"/>
                <w:szCs w:val="20"/>
                <w:lang w:val="sv-SE" w:eastAsia="zh-CN" w:bidi="ar-SA"/>
              </w:rPr>
            </w:pPr>
            <w:r>
              <w:rPr>
                <w:rFonts w:ascii="Times New Roman" w:hAnsi="Times New Roman" w:eastAsia="宋体" w:cs="Times New Roman"/>
                <w:kern w:val="0"/>
                <w:sz w:val="20"/>
                <w:szCs w:val="20"/>
                <w:lang w:val="sv-SE" w:eastAsia="zh-CN" w:bidi="ar-SA"/>
              </w:rPr>
              <w:t>the inter-RAT NR measurements without gap in Rel18 includes the two scenarios below.</w:t>
            </w:r>
          </w:p>
          <w:p>
            <w:pPr>
              <w:numPr>
                <w:ilvl w:val="1"/>
                <w:numId w:val="3"/>
              </w:numPr>
              <w:overflowPunct w:val="0"/>
              <w:autoSpaceDE w:val="0"/>
              <w:autoSpaceDN w:val="0"/>
              <w:adjustRightInd w:val="0"/>
              <w:spacing w:after="180"/>
              <w:ind w:left="1440" w:hanging="360" w:firstLineChars="0"/>
              <w:textAlignment w:val="baseline"/>
              <w:rPr>
                <w:rFonts w:ascii="Times New Roman" w:hAnsi="Times New Roman" w:eastAsia="宋体" w:cs="Times New Roman"/>
                <w:kern w:val="0"/>
                <w:sz w:val="20"/>
                <w:szCs w:val="20"/>
                <w:lang w:val="sv-SE" w:eastAsia="zh-CN" w:bidi="ar-SA"/>
              </w:rPr>
            </w:pPr>
            <w:r>
              <w:rPr>
                <w:rFonts w:ascii="Times New Roman" w:hAnsi="Times New Roman" w:eastAsia="宋体" w:cs="Times New Roman"/>
                <w:b/>
                <w:bCs/>
                <w:kern w:val="0"/>
                <w:sz w:val="20"/>
                <w:szCs w:val="20"/>
                <w:lang w:val="sv-SE" w:eastAsia="zh-CN" w:bidi="ar-SA"/>
              </w:rPr>
              <w:t>Case a-1</w:t>
            </w:r>
            <w:r>
              <w:rPr>
                <w:rFonts w:ascii="Times New Roman" w:hAnsi="Times New Roman" w:eastAsia="宋体" w:cs="Times New Roman"/>
                <w:kern w:val="0"/>
                <w:sz w:val="20"/>
                <w:szCs w:val="20"/>
                <w:lang w:val="sv-SE" w:eastAsia="zh-CN" w:bidi="ar-SA"/>
              </w:rPr>
              <w:t>: UE performing the measurements without gap in NR carriers as there is vacant RF chains for UE measurements</w:t>
            </w:r>
          </w:p>
          <w:p>
            <w:pPr>
              <w:numPr>
                <w:ilvl w:val="1"/>
                <w:numId w:val="3"/>
              </w:numPr>
              <w:overflowPunct w:val="0"/>
              <w:autoSpaceDE w:val="0"/>
              <w:autoSpaceDN w:val="0"/>
              <w:adjustRightInd w:val="0"/>
              <w:spacing w:after="180"/>
              <w:ind w:left="1440" w:hanging="360" w:firstLineChars="0"/>
              <w:textAlignment w:val="baseline"/>
              <w:rPr>
                <w:rFonts w:ascii="Times New Roman" w:hAnsi="Times New Roman" w:eastAsia="宋体" w:cs="Times New Roman"/>
                <w:kern w:val="0"/>
                <w:sz w:val="20"/>
                <w:szCs w:val="20"/>
                <w:lang w:val="sv-SE" w:eastAsia="zh-CN" w:bidi="ar-SA"/>
              </w:rPr>
            </w:pPr>
            <w:r>
              <w:rPr>
                <w:rFonts w:ascii="Times New Roman" w:hAnsi="Times New Roman" w:eastAsia="宋体" w:cs="Times New Roman"/>
                <w:b/>
                <w:bCs/>
                <w:kern w:val="0"/>
                <w:sz w:val="20"/>
                <w:szCs w:val="20"/>
                <w:lang w:val="sv-SE" w:eastAsia="zh-CN" w:bidi="ar-SA"/>
              </w:rPr>
              <w:t>Case a-2</w:t>
            </w:r>
            <w:r>
              <w:rPr>
                <w:rFonts w:ascii="Times New Roman" w:hAnsi="Times New Roman" w:eastAsia="宋体" w:cs="Times New Roman"/>
                <w:kern w:val="0"/>
                <w:sz w:val="20"/>
                <w:szCs w:val="20"/>
                <w:lang w:val="sv-SE" w:eastAsia="zh-CN" w:bidi="ar-SA"/>
              </w:rPr>
              <w:t xml:space="preserve">: NR reference signal to be measured are fully contained within UE’s LTE channel bandwidth </w:t>
            </w:r>
          </w:p>
          <w:p>
            <w:pPr>
              <w:spacing w:after="180"/>
              <w:rPr>
                <w:rFonts w:ascii="Times New Roman" w:hAnsi="Times New Roman" w:eastAsia="宋体" w:cs="Times New Roman"/>
                <w:kern w:val="0"/>
                <w:sz w:val="20"/>
                <w:szCs w:val="20"/>
                <w:lang w:val="sv-SE" w:eastAsia="zh-CN"/>
              </w:rPr>
            </w:pPr>
            <w:r>
              <w:rPr>
                <w:rFonts w:ascii="Times New Roman" w:hAnsi="Times New Roman" w:eastAsia="宋体" w:cs="Times New Roman"/>
                <w:kern w:val="0"/>
                <w:sz w:val="20"/>
                <w:szCs w:val="20"/>
                <w:lang w:val="sv-SE" w:eastAsia="zh-CN"/>
              </w:rPr>
              <w:t xml:space="preserve"> </w:t>
            </w:r>
          </w:p>
          <w:p>
            <w:pPr>
              <w:numPr>
                <w:ilvl w:val="0"/>
                <w:numId w:val="2"/>
              </w:numPr>
              <w:overflowPunct w:val="0"/>
              <w:autoSpaceDE w:val="0"/>
              <w:autoSpaceDN w:val="0"/>
              <w:adjustRightInd w:val="0"/>
              <w:spacing w:after="180"/>
              <w:ind w:left="720" w:hanging="360" w:firstLineChars="0"/>
              <w:textAlignment w:val="baseline"/>
              <w:rPr>
                <w:rFonts w:ascii="Times New Roman" w:hAnsi="Times New Roman" w:eastAsia="宋体" w:cs="Times New Roman"/>
                <w:kern w:val="0"/>
                <w:sz w:val="20"/>
                <w:szCs w:val="20"/>
                <w:lang w:val="sv-SE" w:eastAsia="zh-CN" w:bidi="ar-SA"/>
              </w:rPr>
            </w:pPr>
            <w:r>
              <w:rPr>
                <w:rFonts w:ascii="Times New Roman" w:hAnsi="Times New Roman" w:eastAsia="宋体" w:cs="Times New Roman"/>
                <w:kern w:val="0"/>
                <w:sz w:val="20"/>
                <w:szCs w:val="20"/>
                <w:lang w:val="sv-SE" w:eastAsia="zh-CN" w:bidi="ar-SA"/>
              </w:rPr>
              <w:t>the inter-RAT LTE measurements without gap in Rel18 includes the two scenarios below.</w:t>
            </w:r>
          </w:p>
          <w:p>
            <w:pPr>
              <w:numPr>
                <w:ilvl w:val="1"/>
                <w:numId w:val="3"/>
              </w:numPr>
              <w:overflowPunct w:val="0"/>
              <w:autoSpaceDE w:val="0"/>
              <w:autoSpaceDN w:val="0"/>
              <w:adjustRightInd w:val="0"/>
              <w:spacing w:after="180"/>
              <w:ind w:left="1440" w:hanging="360" w:firstLineChars="0"/>
              <w:textAlignment w:val="baseline"/>
              <w:rPr>
                <w:rFonts w:ascii="Times New Roman" w:hAnsi="Times New Roman" w:eastAsia="宋体" w:cs="Times New Roman"/>
                <w:kern w:val="0"/>
                <w:sz w:val="20"/>
                <w:szCs w:val="20"/>
                <w:lang w:val="sv-SE" w:eastAsia="zh-CN" w:bidi="ar-SA"/>
              </w:rPr>
            </w:pPr>
            <w:r>
              <w:rPr>
                <w:rFonts w:ascii="Times New Roman" w:hAnsi="Times New Roman" w:eastAsia="宋体" w:cs="Times New Roman"/>
                <w:b/>
                <w:bCs/>
                <w:kern w:val="0"/>
                <w:sz w:val="20"/>
                <w:szCs w:val="20"/>
                <w:lang w:val="sv-SE" w:eastAsia="zh-CN" w:bidi="ar-SA"/>
              </w:rPr>
              <w:t>Case b-1</w:t>
            </w:r>
            <w:r>
              <w:rPr>
                <w:rFonts w:ascii="Times New Roman" w:hAnsi="Times New Roman" w:eastAsia="宋体" w:cs="Times New Roman"/>
                <w:kern w:val="0"/>
                <w:sz w:val="20"/>
                <w:szCs w:val="20"/>
                <w:lang w:val="sv-SE" w:eastAsia="zh-CN" w:bidi="ar-SA"/>
              </w:rPr>
              <w:t xml:space="preserve">: UE performing the measurements without gap in LTE carriers as there is vacant RF chains for UE measurements </w:t>
            </w:r>
          </w:p>
          <w:p>
            <w:pPr>
              <w:numPr>
                <w:ilvl w:val="1"/>
                <w:numId w:val="3"/>
              </w:numPr>
              <w:overflowPunct w:val="0"/>
              <w:autoSpaceDE w:val="0"/>
              <w:autoSpaceDN w:val="0"/>
              <w:adjustRightInd w:val="0"/>
              <w:spacing w:after="120"/>
              <w:ind w:left="1440" w:hanging="360" w:firstLineChars="0"/>
              <w:textAlignment w:val="baseline"/>
              <w:rPr>
                <w:rFonts w:ascii="Times New Roman" w:hAnsi="Times New Roman" w:eastAsia="宋体" w:cs="Times New Roman"/>
                <w:iCs/>
                <w:kern w:val="0"/>
                <w:sz w:val="20"/>
                <w:szCs w:val="20"/>
                <w:lang w:val="sv-SE" w:eastAsia="en-US" w:bidi="ar-SA"/>
              </w:rPr>
            </w:pPr>
            <w:r>
              <w:rPr>
                <w:rFonts w:ascii="Times New Roman" w:hAnsi="Times New Roman" w:eastAsia="宋体" w:cs="Times New Roman"/>
                <w:b/>
                <w:bCs/>
                <w:kern w:val="0"/>
                <w:sz w:val="20"/>
                <w:szCs w:val="20"/>
                <w:lang w:val="sv-SE" w:eastAsia="zh-CN" w:bidi="ar-SA"/>
              </w:rPr>
              <w:t>Case b-2</w:t>
            </w:r>
            <w:r>
              <w:rPr>
                <w:rFonts w:ascii="Times New Roman" w:hAnsi="Times New Roman" w:eastAsia="宋体" w:cs="Times New Roman"/>
                <w:kern w:val="0"/>
                <w:sz w:val="20"/>
                <w:szCs w:val="20"/>
                <w:lang w:val="sv-SE" w:eastAsia="zh-CN" w:bidi="ar-SA"/>
              </w:rPr>
              <w:t xml:space="preserve">: LTE CRS are fully contained within UE’s active BWP </w:t>
            </w:r>
          </w:p>
          <w:p>
            <w:pPr>
              <w:spacing w:after="180"/>
              <w:rPr>
                <w:rFonts w:ascii="Times New Roman" w:hAnsi="Times New Roman" w:eastAsia="宋体" w:cs="Times New Roman"/>
                <w:iCs/>
                <w:kern w:val="0"/>
                <w:sz w:val="20"/>
                <w:szCs w:val="20"/>
                <w:lang w:val="sv-SE" w:eastAsia="en-US"/>
              </w:rPr>
            </w:pPr>
            <w:r>
              <w:rPr>
                <w:rFonts w:ascii="Times New Roman" w:hAnsi="Times New Roman" w:eastAsia="宋体" w:cs="Times New Roman"/>
                <w:iCs/>
                <w:kern w:val="0"/>
                <w:sz w:val="20"/>
                <w:szCs w:val="20"/>
                <w:lang w:val="sv-SE" w:eastAsia="en-US"/>
              </w:rPr>
              <w:t>We can use these index below to aviod any confustion.</w:t>
            </w:r>
          </w:p>
          <w:p>
            <w:pPr>
              <w:spacing w:after="180"/>
              <w:rPr>
                <w:rFonts w:ascii="Times New Roman" w:hAnsi="Times New Roman" w:eastAsia="宋体" w:cs="Times New Roman"/>
                <w:i/>
                <w:color w:val="0070C0"/>
                <w:kern w:val="0"/>
                <w:sz w:val="20"/>
                <w:szCs w:val="20"/>
                <w:lang w:val="en-GB" w:eastAsia="en-US"/>
              </w:rPr>
            </w:pPr>
            <w:r>
              <w:rPr>
                <w:rFonts w:ascii="Times New Roman" w:hAnsi="Times New Roman" w:eastAsia="宋体" w:cs="Times New Roman"/>
                <w:i/>
                <w:color w:val="0070C0"/>
                <w:kern w:val="0"/>
                <w:sz w:val="20"/>
                <w:szCs w:val="20"/>
                <w:lang w:val="sv-SE" w:eastAsia="en-US"/>
              </w:rPr>
              <w:t>]</w:t>
            </w: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2-1-1: inter-RAT NR target scenarios(Case a-2)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Agreement &gt;</w:t>
            </w:r>
            <w:r>
              <w:rPr>
                <w:rFonts w:ascii="Times New Roman" w:hAnsi="Times New Roman" w:eastAsia="宋体" w:cs="Times New Roman"/>
                <w:kern w:val="0"/>
                <w:sz w:val="20"/>
                <w:szCs w:val="20"/>
                <w:lang w:val="en-GB" w:eastAsia="zh-CN"/>
              </w:rPr>
              <w:t xml:space="preserve">: </w:t>
            </w:r>
          </w:p>
          <w:p>
            <w:pPr>
              <w:numPr>
                <w:ilvl w:val="0"/>
                <w:numId w:val="4"/>
              </w:numPr>
              <w:spacing w:after="120"/>
              <w:ind w:left="720" w:firstLine="42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De-prioritize Case a-2 inter-RAT NR target scenario</w:t>
            </w:r>
          </w:p>
          <w:p>
            <w:pPr>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Issue 2-1-2: inter-RAT LTE target scenario (Case b-1)</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Agreement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iCs/>
                <w:kern w:val="0"/>
                <w:sz w:val="20"/>
                <w:szCs w:val="20"/>
                <w:lang w:val="en-GB" w:eastAsia="en-US" w:bidi="ar-SA"/>
              </w:rPr>
            </w:pPr>
            <w:r>
              <w:rPr>
                <w:rFonts w:ascii="Times New Roman" w:hAnsi="Times New Roman" w:eastAsia="宋体" w:cs="Times New Roman"/>
                <w:b/>
                <w:bCs/>
                <w:iCs/>
                <w:kern w:val="0"/>
                <w:sz w:val="20"/>
                <w:szCs w:val="20"/>
                <w:lang w:val="en-GB" w:eastAsia="en-US" w:bidi="ar-SA"/>
              </w:rPr>
              <w:t>Case b-1</w:t>
            </w:r>
            <w:r>
              <w:rPr>
                <w:rFonts w:ascii="Times New Roman" w:hAnsi="Times New Roman" w:eastAsia="宋体" w:cs="Times New Roman"/>
                <w:iCs/>
                <w:kern w:val="0"/>
                <w:sz w:val="20"/>
                <w:szCs w:val="20"/>
                <w:lang w:val="en-GB" w:eastAsia="en-US" w:bidi="ar-SA"/>
              </w:rPr>
              <w:t>(</w:t>
            </w:r>
            <w:r>
              <w:rPr>
                <w:rFonts w:ascii="Times New Roman" w:hAnsi="Times New Roman" w:eastAsia="宋体" w:cs="Times New Roman"/>
                <w:kern w:val="0"/>
                <w:sz w:val="20"/>
                <w:szCs w:val="20"/>
                <w:lang w:val="sv-SE" w:eastAsia="zh-CN" w:bidi="ar-SA"/>
              </w:rPr>
              <w:t>UE performing the measurements without gap in LTE carriers as there is vacant RF chains for UE measurements</w:t>
            </w:r>
            <w:r>
              <w:rPr>
                <w:rFonts w:ascii="Times New Roman" w:hAnsi="Times New Roman" w:eastAsia="宋体" w:cs="Times New Roman"/>
                <w:iCs/>
                <w:kern w:val="0"/>
                <w:sz w:val="20"/>
                <w:szCs w:val="20"/>
                <w:lang w:val="en-GB" w:eastAsia="en-US" w:bidi="ar-SA"/>
              </w:rPr>
              <w:t xml:space="preserve">) shall be considered </w:t>
            </w: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2-1-3: extend to MR-DC cases </w:t>
            </w:r>
          </w:p>
          <w:p>
            <w:pPr>
              <w:spacing w:after="120" w:afterLines="50"/>
              <w:ind w:left="420" w:leftChars="200" w:right="686"/>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Agreement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rPr>
            </w:pPr>
            <w:r>
              <w:rPr>
                <w:rFonts w:ascii="Times New Roman" w:hAnsi="Times New Roman" w:eastAsia="宋体" w:cs="Times New Roman"/>
                <w:kern w:val="0"/>
                <w:sz w:val="20"/>
                <w:szCs w:val="20"/>
                <w:lang w:val="en-GB" w:eastAsia="zh-CN" w:bidi="ar-SA"/>
              </w:rPr>
              <w:t>Deprioritize the inter-RAT measurements without gap (both case a-2 and b-2) in MR-DC</w:t>
            </w:r>
          </w:p>
          <w:p>
            <w:pPr>
              <w:spacing w:after="180"/>
              <w:rPr>
                <w:rFonts w:ascii="Times New Roman" w:hAnsi="Times New Roman" w:eastAsia="宋体" w:cs="Times New Roman"/>
                <w:kern w:val="0"/>
                <w:sz w:val="20"/>
                <w:szCs w:val="20"/>
                <w:lang w:val="en-GB" w:eastAsia="en-US"/>
              </w:rPr>
            </w:pPr>
          </w:p>
          <w:p>
            <w:pPr>
              <w:keepNext/>
              <w:keepLines/>
              <w:numPr>
                <w:ilvl w:val="1"/>
                <w:numId w:val="1"/>
              </w:numPr>
              <w:pBdr>
                <w:top w:val="none" w:color="auto" w:sz="0" w:space="0"/>
              </w:pBdr>
              <w:spacing w:before="180" w:after="180"/>
              <w:ind w:left="576" w:leftChars="0" w:hanging="576" w:firstLineChars="0"/>
              <w:outlineLvl w:val="2"/>
              <w:rPr>
                <w:rFonts w:ascii="Arial" w:hAnsi="Arial" w:eastAsia="宋体" w:cs="Times New Roman"/>
                <w:kern w:val="0"/>
                <w:sz w:val="20"/>
                <w:szCs w:val="20"/>
                <w:lang w:val="en-GB" w:eastAsia="en-US" w:bidi="ar-SA"/>
              </w:rPr>
            </w:pPr>
            <w:r>
              <w:rPr>
                <w:rFonts w:ascii="Arial" w:hAnsi="Arial" w:eastAsia="宋体" w:cs="Times New Roman"/>
                <w:kern w:val="0"/>
                <w:sz w:val="20"/>
                <w:szCs w:val="20"/>
                <w:lang w:val="en-GB" w:eastAsia="en-US" w:bidi="ar-SA"/>
              </w:rPr>
              <w:t xml:space="preserve">Sub-topic 2-2: UE capabilities </w:t>
            </w: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Issue 2-2-1: On top of which UE capability to support the inter-RAT NR measurement without gap when UE has vacant RF chain available (Case a-1)</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Agreement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hint="eastAsia" w:ascii="Times New Roman" w:hAnsi="Times New Roman" w:eastAsia="PMingLiU" w:cs="Times New Roman"/>
                <w:kern w:val="0"/>
                <w:sz w:val="20"/>
                <w:szCs w:val="20"/>
                <w:lang w:val="en-GB" w:eastAsia="zh-TW" w:bidi="ar-SA"/>
              </w:rPr>
              <w:t>O</w:t>
            </w:r>
            <w:r>
              <w:rPr>
                <w:rFonts w:ascii="Times New Roman" w:hAnsi="Times New Roman" w:eastAsia="PMingLiU" w:cs="Times New Roman"/>
                <w:kern w:val="0"/>
                <w:sz w:val="20"/>
                <w:szCs w:val="20"/>
                <w:lang w:val="en-GB" w:eastAsia="zh-TW" w:bidi="ar-SA"/>
              </w:rPr>
              <w:t xml:space="preserve">ption 1: </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PMingLiU" w:cs="Times New Roman"/>
                <w:kern w:val="0"/>
                <w:sz w:val="20"/>
                <w:szCs w:val="20"/>
                <w:lang w:val="en-GB" w:eastAsia="zh-TW" w:bidi="ar-SA"/>
              </w:rPr>
              <w:t>ONLY on top of ‘</w:t>
            </w:r>
            <w:r>
              <w:rPr>
                <w:rFonts w:ascii="Times New Roman" w:hAnsi="Times New Roman" w:eastAsia="宋体" w:cs="Times New Roman"/>
                <w:i/>
                <w:iCs/>
                <w:color w:val="0070C0"/>
                <w:kern w:val="0"/>
                <w:sz w:val="20"/>
                <w:szCs w:val="20"/>
                <w:lang w:val="en-GB" w:eastAsia="zh-CN" w:bidi="ar-SA"/>
              </w:rPr>
              <w:t xml:space="preserve">interRAT-NeedForGapsNR-r16’ </w:t>
            </w:r>
            <w:r>
              <w:rPr>
                <w:rFonts w:ascii="Times New Roman" w:hAnsi="Times New Roman" w:eastAsia="宋体" w:cs="Times New Roman"/>
                <w:kern w:val="0"/>
                <w:sz w:val="20"/>
                <w:szCs w:val="20"/>
                <w:lang w:val="en-GB" w:eastAsia="zh-CN" w:bidi="ar-SA"/>
              </w:rPr>
              <w:t xml:space="preserve">capability to support </w:t>
            </w:r>
            <w:r>
              <w:rPr>
                <w:rFonts w:ascii="Times New Roman" w:hAnsi="Times New Roman" w:eastAsia="PMingLiU" w:cs="Times New Roman"/>
                <w:kern w:val="0"/>
                <w:sz w:val="20"/>
                <w:szCs w:val="20"/>
                <w:lang w:val="en-GB" w:eastAsia="zh-TW" w:bidi="ar-SA"/>
              </w:rPr>
              <w:t xml:space="preserve">case a-1. </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PMingLiU" w:cs="Times New Roman"/>
                <w:kern w:val="0"/>
                <w:sz w:val="20"/>
                <w:szCs w:val="20"/>
                <w:lang w:val="en-GB" w:eastAsia="zh-TW" w:bidi="ar-SA"/>
              </w:rPr>
              <w:t>The</w:t>
            </w:r>
            <w:r>
              <w:rPr>
                <w:rFonts w:ascii="Times New Roman" w:hAnsi="Times New Roman" w:eastAsia="宋体" w:cs="Times New Roman"/>
                <w:kern w:val="0"/>
                <w:sz w:val="20"/>
                <w:szCs w:val="20"/>
                <w:lang w:val="en-GB" w:eastAsia="zh-CN" w:bidi="ar-SA"/>
              </w:rPr>
              <w:t xml:space="preserve"> exact value to be reported can be FFS. E.g. </w:t>
            </w:r>
          </w:p>
          <w:p>
            <w:pPr>
              <w:numPr>
                <w:ilvl w:val="2"/>
                <w:numId w:val="4"/>
              </w:numPr>
              <w:spacing w:after="120"/>
              <w:ind w:left="237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after RAN4 concludes NeedForGapsNR requirements design </w:t>
            </w:r>
          </w:p>
          <w:p>
            <w:pPr>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Issue 2-2-3: On top of which UE capability to support the inter-RAT LTE measurement requirements when UE has vacant RF chain available(Case b-1)</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 xml:space="preserve">Option 1:  </w:t>
            </w:r>
          </w:p>
          <w:p>
            <w:pPr>
              <w:numPr>
                <w:ilvl w:val="1"/>
                <w:numId w:val="4"/>
              </w:numPr>
              <w:spacing w:after="120"/>
              <w:ind w:left="165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 xml:space="preserve">ONLY on top of ‘nogap-noncsg’ in NeedForNCSG-InfoEUTRAN to define the UE capability to support Case b-1 </w:t>
            </w:r>
          </w:p>
          <w:p>
            <w:pPr>
              <w:numPr>
                <w:ilvl w:val="0"/>
                <w:numId w:val="4"/>
              </w:numPr>
              <w:spacing w:after="120"/>
              <w:ind w:left="93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 xml:space="preserve">Option 2:  </w:t>
            </w:r>
          </w:p>
          <w:p>
            <w:pPr>
              <w:numPr>
                <w:ilvl w:val="1"/>
                <w:numId w:val="4"/>
              </w:numPr>
              <w:spacing w:after="120"/>
              <w:ind w:left="1656" w:hanging="360" w:firstLineChars="0"/>
              <w:rPr>
                <w:rFonts w:ascii="Times New Roman" w:hAnsi="Times New Roman" w:eastAsia="宋体" w:cs="Times New Roman"/>
                <w:kern w:val="0"/>
                <w:sz w:val="20"/>
                <w:szCs w:val="20"/>
                <w:lang w:val="en-GB" w:eastAsia="zh-CN"/>
              </w:rPr>
            </w:pPr>
            <w:r>
              <w:rPr>
                <w:rFonts w:ascii="Times New Roman" w:hAnsi="Times New Roman" w:eastAsia="PMingLiU" w:cs="Times New Roman"/>
                <w:kern w:val="0"/>
                <w:sz w:val="20"/>
                <w:szCs w:val="20"/>
                <w:lang w:val="en-GB" w:eastAsia="zh-TW" w:bidi="ar-SA"/>
              </w:rPr>
              <w:t>Both NeedForNCSG-InfoEUTRAN and NeedForGap shall be considered also</w:t>
            </w:r>
          </w:p>
          <w:p>
            <w:pPr>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2-2-4: On top of which UE capability to support the inter-RAT LTE measurement requirements when LTE CRS to be measured is contained in UE’s active </w:t>
            </w:r>
            <w:r>
              <w:rPr>
                <w:rFonts w:hint="eastAsia" w:ascii="Arial" w:hAnsi="Arial" w:eastAsia="宋体" w:cs="Times New Roman"/>
                <w:b/>
                <w:bCs/>
                <w:kern w:val="0"/>
                <w:sz w:val="20"/>
                <w:szCs w:val="20"/>
                <w:lang w:val="en-GB" w:eastAsia="en-US" w:bidi="ar-SA"/>
              </w:rPr>
              <w:t>BWP</w:t>
            </w:r>
            <w:r>
              <w:rPr>
                <w:rFonts w:ascii="Arial" w:hAnsi="Arial" w:eastAsia="宋体" w:cs="Times New Roman"/>
                <w:b/>
                <w:bCs/>
                <w:kern w:val="0"/>
                <w:sz w:val="20"/>
                <w:szCs w:val="20"/>
                <w:lang w:val="en-GB" w:eastAsia="en-US" w:bidi="ar-SA"/>
              </w:rPr>
              <w:t>(Case b-2)</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 xml:space="preserve">Option 1a:  </w:t>
            </w:r>
          </w:p>
          <w:p>
            <w:pPr>
              <w:numPr>
                <w:ilvl w:val="1"/>
                <w:numId w:val="4"/>
              </w:numPr>
              <w:spacing w:after="120"/>
              <w:ind w:left="165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extend the capability of NeedForGaps</w:t>
            </w:r>
          </w:p>
          <w:p>
            <w:pPr>
              <w:numPr>
                <w:ilvl w:val="0"/>
                <w:numId w:val="4"/>
              </w:numPr>
              <w:spacing w:after="120"/>
              <w:ind w:left="93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 xml:space="preserve">Option 1b:  </w:t>
            </w:r>
          </w:p>
          <w:p>
            <w:pPr>
              <w:numPr>
                <w:ilvl w:val="1"/>
                <w:numId w:val="4"/>
              </w:numPr>
              <w:spacing w:after="120"/>
              <w:ind w:left="165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extend the capability of NeedForNCSG</w:t>
            </w:r>
          </w:p>
          <w:p>
            <w:pPr>
              <w:numPr>
                <w:ilvl w:val="0"/>
                <w:numId w:val="4"/>
              </w:numPr>
              <w:spacing w:after="120"/>
              <w:ind w:left="936" w:hanging="360" w:firstLineChars="0"/>
              <w:rPr>
                <w:rFonts w:ascii="Times New Roman" w:hAnsi="Times New Roman" w:eastAsia="PMingLiU" w:cs="Times New Roman"/>
                <w:kern w:val="0"/>
                <w:sz w:val="20"/>
                <w:szCs w:val="20"/>
                <w:lang w:val="en-GB" w:eastAsia="zh-TW" w:bidi="ar-SA"/>
              </w:rPr>
            </w:pPr>
            <w:r>
              <w:rPr>
                <w:rFonts w:ascii="Times New Roman" w:hAnsi="Times New Roman" w:eastAsia="PMingLiU" w:cs="Times New Roman"/>
                <w:kern w:val="0"/>
                <w:sz w:val="20"/>
                <w:szCs w:val="20"/>
                <w:lang w:val="en-GB" w:eastAsia="zh-TW" w:bidi="ar-SA"/>
              </w:rPr>
              <w:t xml:space="preserve">Option 2:, </w:t>
            </w:r>
          </w:p>
          <w:p>
            <w:pPr>
              <w:numPr>
                <w:ilvl w:val="1"/>
                <w:numId w:val="4"/>
              </w:numPr>
              <w:spacing w:after="120"/>
              <w:ind w:left="1656" w:hanging="360" w:firstLineChars="0"/>
              <w:rPr>
                <w:rFonts w:ascii="Times New Roman" w:hAnsi="Times New Roman" w:eastAsia="宋体" w:cs="Times New Roman"/>
                <w:kern w:val="0"/>
                <w:sz w:val="20"/>
                <w:szCs w:val="20"/>
                <w:lang w:val="en-GB" w:eastAsia="zh-CN"/>
              </w:rPr>
            </w:pPr>
            <w:r>
              <w:rPr>
                <w:rFonts w:ascii="Times New Roman" w:hAnsi="Times New Roman" w:eastAsia="PMingLiU" w:cs="Times New Roman"/>
                <w:kern w:val="0"/>
                <w:sz w:val="20"/>
                <w:szCs w:val="20"/>
                <w:lang w:val="en-GB" w:eastAsia="zh-TW" w:bidi="ar-SA"/>
              </w:rPr>
              <w:t>A new UE capability should be defined the capability of NeedForGaps for inter-frequency measurement wo gap in Rel16 can be taken as the baseline</w:t>
            </w:r>
          </w:p>
          <w:p>
            <w:pPr>
              <w:tabs>
                <w:tab w:val="left" w:pos="720"/>
              </w:tabs>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2-2-5: Additional capability to support inter-RAT measurement without gap with mixed numerology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1:  </w:t>
            </w:r>
          </w:p>
          <w:p>
            <w:pPr>
              <w:numPr>
                <w:ilvl w:val="1"/>
                <w:numId w:val="4"/>
              </w:numPr>
              <w:overflowPunct w:val="0"/>
              <w:autoSpaceDE w:val="0"/>
              <w:autoSpaceDN w:val="0"/>
              <w:adjustRightInd w:val="0"/>
              <w:spacing w:after="120"/>
              <w:ind w:left="1656" w:hanging="360" w:firstLineChars="0"/>
              <w:textAlignment w:val="baseline"/>
              <w:rPr>
                <w:rFonts w:ascii="Times New Roman" w:hAnsi="Times New Roman" w:eastAsia="宋体" w:cs="Times New Roman"/>
                <w:i/>
                <w:color w:val="0070C0"/>
                <w:kern w:val="0"/>
                <w:sz w:val="20"/>
                <w:szCs w:val="20"/>
                <w:lang w:val="en-GB" w:eastAsia="zh-CN" w:bidi="ar-SA"/>
              </w:rPr>
            </w:pPr>
            <w:r>
              <w:rPr>
                <w:rFonts w:ascii="Times New Roman" w:hAnsi="Times New Roman" w:eastAsia="宋体" w:cs="Times New Roman"/>
                <w:kern w:val="0"/>
                <w:sz w:val="20"/>
                <w:szCs w:val="20"/>
                <w:lang w:val="en-US" w:eastAsia="zh-CN" w:bidi="ar-SA"/>
              </w:rPr>
              <w:t>No additional UE capability is defined for inter-RAT measurement with mixed numerology; instead it can be considered for scheduling restriction</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2:  </w:t>
            </w:r>
          </w:p>
          <w:p>
            <w:pPr>
              <w:numPr>
                <w:ilvl w:val="1"/>
                <w:numId w:val="4"/>
              </w:numPr>
              <w:overflowPunct w:val="0"/>
              <w:autoSpaceDE w:val="0"/>
              <w:autoSpaceDN w:val="0"/>
              <w:adjustRightInd w:val="0"/>
              <w:spacing w:after="180"/>
              <w:ind w:left="1656" w:hanging="360" w:firstLineChars="0"/>
              <w:jc w:val="both"/>
              <w:textAlignment w:val="baseline"/>
              <w:rPr>
                <w:rFonts w:hint="eastAsia" w:ascii="Times New Roman" w:hAnsi="Times New Roman" w:eastAsia="宋体" w:cs="Times New Roman"/>
                <w:kern w:val="0"/>
                <w:sz w:val="20"/>
                <w:szCs w:val="20"/>
                <w:lang w:val="en-GB" w:eastAsia="zh-CN"/>
              </w:rPr>
            </w:pPr>
            <w:r>
              <w:rPr>
                <w:rFonts w:ascii="Times New Roman" w:hAnsi="Times New Roman" w:eastAsia="宋体" w:cs="Times New Roman"/>
                <w:kern w:val="0"/>
                <w:sz w:val="20"/>
                <w:szCs w:val="20"/>
                <w:lang w:val="en-GB" w:eastAsia="en-US" w:bidi="ar-SA"/>
              </w:rPr>
              <w:t>a UE capability can be defined (FFS)</w:t>
            </w:r>
          </w:p>
          <w:p>
            <w:pPr>
              <w:spacing w:after="120" w:afterLines="50"/>
              <w:rPr>
                <w:rFonts w:ascii="Times New Roman" w:hAnsi="Times New Roman" w:eastAsia="宋体" w:cs="Times New Roman"/>
                <w:kern w:val="0"/>
                <w:sz w:val="20"/>
                <w:szCs w:val="20"/>
                <w:lang w:val="en-GB" w:eastAsia="zh-CN"/>
              </w:rPr>
            </w:pPr>
          </w:p>
          <w:p>
            <w:pPr>
              <w:keepNext/>
              <w:keepLines/>
              <w:numPr>
                <w:ilvl w:val="1"/>
                <w:numId w:val="1"/>
              </w:numPr>
              <w:pBdr>
                <w:top w:val="none" w:color="auto" w:sz="0" w:space="0"/>
              </w:pBdr>
              <w:spacing w:before="180" w:after="180"/>
              <w:ind w:left="576" w:leftChars="0" w:hanging="576" w:firstLineChars="0"/>
              <w:outlineLvl w:val="2"/>
              <w:rPr>
                <w:rFonts w:ascii="Arial" w:hAnsi="Arial" w:eastAsia="宋体" w:cs="Times New Roman"/>
                <w:kern w:val="0"/>
                <w:sz w:val="20"/>
                <w:szCs w:val="20"/>
                <w:lang w:val="en-GB" w:eastAsia="en-US" w:bidi="ar-SA"/>
              </w:rPr>
            </w:pPr>
            <w:r>
              <w:rPr>
                <w:rFonts w:ascii="Arial" w:hAnsi="Arial" w:eastAsia="宋体" w:cs="Times New Roman"/>
                <w:kern w:val="0"/>
                <w:sz w:val="20"/>
                <w:szCs w:val="20"/>
                <w:lang w:val="en-GB" w:eastAsia="en-US" w:bidi="ar-SA"/>
              </w:rPr>
              <w:t xml:space="preserve">Sub-topic 2-3: Measurement requirements </w:t>
            </w: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2-3-1: Frameworks used to define inter-RAT NR measurement without gap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1:  </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For the inter-RAT NR measurements without gap (case a-1), the  requirements can be based on NR inter-frequency measurement without gap in TS38.133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2:  </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RAN4 to discuss whether to follow the requirements from NR intra- and inter-frequency requirements based on NeedForGaps, or to define requirements based on the assumption that no interruption is expected.</w:t>
            </w:r>
          </w:p>
          <w:p>
            <w:pPr>
              <w:spacing w:after="120" w:afterLines="50"/>
              <w:rPr>
                <w:rFonts w:ascii="Times New Roman" w:hAnsi="Times New Roman" w:eastAsia="宋体" w:cs="Times New Roman"/>
                <w:kern w:val="0"/>
                <w:sz w:val="20"/>
                <w:szCs w:val="20"/>
                <w:lang w:val="en-US"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Issue 2-3-2: Framework used to define inter-RAT LTE measurement without gap</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Option 1: </w:t>
            </w:r>
          </w:p>
          <w:p>
            <w:pPr>
              <w:numPr>
                <w:ilvl w:val="1"/>
                <w:numId w:val="4"/>
              </w:numPr>
              <w:overflowPunct w:val="0"/>
              <w:autoSpaceDE w:val="0"/>
              <w:autoSpaceDN w:val="0"/>
              <w:adjustRightInd w:val="0"/>
              <w:spacing w:after="120"/>
              <w:ind w:left="1656" w:hanging="360" w:firstLineChars="0"/>
              <w:textAlignment w:val="baseline"/>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For the inter-RAT LTE gap-less measurement, the requirements can be based on t</w:t>
            </w:r>
            <w:r>
              <w:rPr>
                <w:rFonts w:hint="eastAsia" w:ascii="Times New Roman" w:hAnsi="Times New Roman" w:eastAsia="宋体" w:cs="Times New Roman"/>
                <w:kern w:val="0"/>
                <w:sz w:val="20"/>
                <w:szCs w:val="20"/>
                <w:lang w:val="en-US" w:eastAsia="zh-CN" w:bidi="ar-SA"/>
              </w:rPr>
              <w:t>he existing inter-</w:t>
            </w:r>
            <w:r>
              <w:rPr>
                <w:rFonts w:ascii="Times New Roman" w:hAnsi="Times New Roman" w:eastAsia="宋体" w:cs="Times New Roman"/>
                <w:kern w:val="0"/>
                <w:sz w:val="20"/>
                <w:szCs w:val="20"/>
                <w:lang w:val="en-US" w:eastAsia="zh-CN" w:bidi="ar-SA"/>
              </w:rPr>
              <w:t>RAT</w:t>
            </w:r>
            <w:r>
              <w:rPr>
                <w:rFonts w:hint="eastAsia" w:ascii="Times New Roman" w:hAnsi="Times New Roman" w:eastAsia="宋体" w:cs="Times New Roman"/>
                <w:kern w:val="0"/>
                <w:sz w:val="20"/>
                <w:szCs w:val="20"/>
                <w:lang w:val="en-US" w:eastAsia="zh-CN" w:bidi="ar-SA"/>
              </w:rPr>
              <w:t xml:space="preserve"> </w:t>
            </w:r>
            <w:r>
              <w:rPr>
                <w:rFonts w:ascii="Times New Roman" w:hAnsi="Times New Roman" w:eastAsia="宋体" w:cs="Times New Roman"/>
                <w:kern w:val="0"/>
                <w:sz w:val="20"/>
                <w:szCs w:val="20"/>
                <w:lang w:val="en-US" w:eastAsia="zh-CN" w:bidi="ar-SA"/>
              </w:rPr>
              <w:t xml:space="preserve">LTE </w:t>
            </w:r>
            <w:r>
              <w:rPr>
                <w:rFonts w:hint="eastAsia" w:ascii="Times New Roman" w:hAnsi="Times New Roman" w:eastAsia="宋体" w:cs="Times New Roman"/>
                <w:kern w:val="0"/>
                <w:sz w:val="20"/>
                <w:szCs w:val="20"/>
                <w:lang w:val="en-US" w:eastAsia="zh-CN" w:bidi="ar-SA"/>
              </w:rPr>
              <w:t xml:space="preserve">measurement requirements </w:t>
            </w:r>
            <w:r>
              <w:rPr>
                <w:rFonts w:ascii="Times New Roman" w:hAnsi="Times New Roman" w:eastAsia="宋体" w:cs="Times New Roman"/>
                <w:kern w:val="0"/>
                <w:sz w:val="20"/>
                <w:szCs w:val="20"/>
                <w:lang w:val="en-US" w:eastAsia="zh-CN" w:bidi="ar-SA"/>
              </w:rPr>
              <w:t>in TS38.133[3] 9.4.</w:t>
            </w:r>
          </w:p>
          <w:p>
            <w:pPr>
              <w:numPr>
                <w:ilvl w:val="0"/>
                <w:numId w:val="4"/>
              </w:numPr>
              <w:spacing w:after="120"/>
              <w:ind w:left="936" w:hanging="360" w:firstLineChars="0"/>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Option 2: </w:t>
            </w:r>
          </w:p>
          <w:p>
            <w:pPr>
              <w:numPr>
                <w:ilvl w:val="1"/>
                <w:numId w:val="4"/>
              </w:numPr>
              <w:overflowPunct w:val="0"/>
              <w:autoSpaceDE w:val="0"/>
              <w:autoSpaceDN w:val="0"/>
              <w:adjustRightInd w:val="0"/>
              <w:spacing w:after="120"/>
              <w:ind w:left="1656" w:hanging="360" w:firstLineChars="0"/>
              <w:textAlignment w:val="baseline"/>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For the inter-RAT LTE gap-less measurement, the requirements can be based on the measurement requirements for LTE inter-frequency measurement in TS36.133.</w:t>
            </w:r>
          </w:p>
          <w:p>
            <w:pPr>
              <w:numPr>
                <w:ilvl w:val="0"/>
                <w:numId w:val="4"/>
              </w:numPr>
              <w:spacing w:after="120"/>
              <w:ind w:left="936" w:hanging="360" w:firstLineChars="0"/>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Option 2a: </w:t>
            </w:r>
          </w:p>
          <w:p>
            <w:pPr>
              <w:numPr>
                <w:ilvl w:val="1"/>
                <w:numId w:val="4"/>
              </w:numPr>
              <w:overflowPunct w:val="0"/>
              <w:autoSpaceDE w:val="0"/>
              <w:autoSpaceDN w:val="0"/>
              <w:adjustRightInd w:val="0"/>
              <w:spacing w:after="120"/>
              <w:ind w:left="1656" w:hanging="360" w:firstLineChars="0"/>
              <w:textAlignment w:val="baseline"/>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For inter-RAT LTE measurement without gap requirements (case b-2), the requirements can be based on the measurement requirements for LTE inter-frequency measurement in TS36.133.</w:t>
            </w:r>
          </w:p>
          <w:p>
            <w:pPr>
              <w:numPr>
                <w:ilvl w:val="0"/>
                <w:numId w:val="4"/>
              </w:numPr>
              <w:spacing w:after="120"/>
              <w:ind w:left="936" w:hanging="360" w:firstLineChars="0"/>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Option 2b: </w:t>
            </w:r>
          </w:p>
          <w:p>
            <w:pPr>
              <w:numPr>
                <w:ilvl w:val="1"/>
                <w:numId w:val="4"/>
              </w:numPr>
              <w:spacing w:after="120"/>
              <w:ind w:left="1656" w:hanging="360" w:firstLineChars="0"/>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For inter-RAT LTE measurement without gap requirements (case b-2), LTE intra frequency measurement requirements in TS36.133 is considered as baseline. Details needs to be updated.</w:t>
            </w:r>
            <w:r>
              <w:rPr>
                <w:rFonts w:ascii="Times New Roman" w:hAnsi="Times New Roman" w:eastAsia="宋体" w:cs="Times New Roman"/>
                <w:b/>
                <w:bCs/>
                <w:kern w:val="0"/>
                <w:sz w:val="20"/>
                <w:szCs w:val="20"/>
                <w:lang w:val="en-GB" w:eastAsia="en-US" w:bidi="ar-SA"/>
              </w:rPr>
              <w:t xml:space="preserve"> </w:t>
            </w:r>
          </w:p>
          <w:p>
            <w:pPr>
              <w:spacing w:after="120"/>
              <w:ind w:left="1260" w:firstLine="0" w:firstLineChars="0"/>
              <w:rPr>
                <w:rFonts w:ascii="Times New Roman" w:hAnsi="Times New Roman" w:eastAsia="宋体" w:cs="Times New Roman"/>
                <w:kern w:val="0"/>
                <w:sz w:val="20"/>
                <w:szCs w:val="20"/>
                <w:lang w:val="en-US" w:eastAsia="zh-CN" w:bidi="ar-SA"/>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2-3-3: General principle to define the requirements </w:t>
            </w:r>
          </w:p>
          <w:p>
            <w:pPr>
              <w:spacing w:after="120"/>
              <w:ind w:firstLine="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b/>
                <w:kern w:val="0"/>
                <w:sz w:val="20"/>
                <w:szCs w:val="20"/>
                <w:lang w:val="en-GB" w:eastAsia="zh-CN" w:bidi="ar-SA"/>
              </w:rPr>
              <w:t>&lt; Way forward &gt;</w:t>
            </w:r>
            <w:r>
              <w:rPr>
                <w:rFonts w:ascii="Times New Roman" w:hAnsi="Times New Roman" w:eastAsia="宋体" w:cs="Times New Roman"/>
                <w:kern w:val="0"/>
                <w:sz w:val="20"/>
                <w:szCs w:val="20"/>
                <w:lang w:val="en-GB" w:eastAsia="zh-CN" w:bidi="ar-SA"/>
              </w:rPr>
              <w:t xml:space="preserve">: </w:t>
            </w:r>
          </w:p>
          <w:p>
            <w:pPr>
              <w:numPr>
                <w:ilvl w:val="0"/>
                <w:numId w:val="4"/>
              </w:numPr>
              <w:spacing w:after="120"/>
              <w:ind w:left="720" w:firstLine="42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FFS on:</w:t>
            </w:r>
          </w:p>
          <w:p>
            <w:pPr>
              <w:numPr>
                <w:ilvl w:val="1"/>
                <w:numId w:val="4"/>
              </w:numPr>
              <w:spacing w:after="120"/>
              <w:ind w:left="1440" w:firstLine="42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US" w:eastAsia="zh-CN" w:bidi="ar-SA"/>
              </w:rPr>
              <w:t xml:space="preserve">Proposal 1: </w:t>
            </w:r>
          </w:p>
          <w:p>
            <w:pPr>
              <w:numPr>
                <w:ilvl w:val="2"/>
                <w:numId w:val="4"/>
              </w:numPr>
              <w:overflowPunct w:val="0"/>
              <w:autoSpaceDE w:val="0"/>
              <w:autoSpaceDN w:val="0"/>
              <w:adjustRightInd w:val="0"/>
              <w:spacing w:after="120"/>
              <w:ind w:left="2376" w:firstLine="420" w:firstLineChars="0"/>
              <w:textAlignment w:val="baseline"/>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RAN4 needs to further discuss where to perform the inter-RAT E-UTRAN measurement without gaps to reduce the performance degradation to legacy NR intra-frequency measurement without gap and L1-RSRP measurement.</w:t>
            </w:r>
          </w:p>
          <w:p>
            <w:pPr>
              <w:numPr>
                <w:ilvl w:val="2"/>
                <w:numId w:val="4"/>
              </w:numPr>
              <w:overflowPunct w:val="0"/>
              <w:autoSpaceDE w:val="0"/>
              <w:autoSpaceDN w:val="0"/>
              <w:adjustRightInd w:val="0"/>
              <w:spacing w:after="120"/>
              <w:ind w:left="2376" w:firstLine="420" w:firstLineChars="0"/>
              <w:textAlignment w:val="baseline"/>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Both NW and UE shall have the same understanding on the measurement occasions for Inter-RAT E-UTRAN measurement without gap.</w:t>
            </w:r>
          </w:p>
          <w:p>
            <w:pPr>
              <w:spacing w:after="120" w:afterLines="50"/>
              <w:rPr>
                <w:rFonts w:ascii="Times New Roman" w:hAnsi="Times New Roman" w:eastAsia="宋体" w:cs="Times New Roman"/>
                <w:kern w:val="0"/>
                <w:sz w:val="20"/>
                <w:szCs w:val="20"/>
                <w:lang w:val="en-US"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Issue 2-3-4: Scheduling restriction</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720" w:firstLine="42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FFS on : </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Proposal 1a:  </w:t>
            </w:r>
          </w:p>
          <w:p>
            <w:pPr>
              <w:numPr>
                <w:ilvl w:val="2"/>
                <w:numId w:val="4"/>
              </w:numPr>
              <w:spacing w:after="120"/>
              <w:ind w:left="237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The existing scheduling availability specified for intra-frequency measurements in TS 38.133 section 9.2.5.3 can also be applied to the inter-RAT measurement without measurement gaps as a start point.</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Proposal 1b:  </w:t>
            </w:r>
          </w:p>
          <w:p>
            <w:pPr>
              <w:numPr>
                <w:ilvl w:val="2"/>
                <w:numId w:val="4"/>
              </w:numPr>
              <w:spacing w:after="120"/>
              <w:ind w:left="237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The existing scheduling availability specified for inter-frequency measurements without gap in TS 38.133 section 9.3.9.3 can also be applied to the inter-RAT measurement without measurement gaps or interruption.</w:t>
            </w:r>
          </w:p>
          <w:p>
            <w:pPr>
              <w:numPr>
                <w:ilvl w:val="2"/>
                <w:numId w:val="4"/>
              </w:numPr>
              <w:spacing w:after="120"/>
              <w:ind w:left="237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The existing scheduling availability specified for inter-frequency measurements without gap in TS 38.133 section 9.3.10.3 can also be applied to the inter-RAT measurement without measurement gaps but interruption.</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Proposal 2a:  </w:t>
            </w:r>
          </w:p>
          <w:p>
            <w:pPr>
              <w:numPr>
                <w:ilvl w:val="2"/>
                <w:numId w:val="4"/>
              </w:numPr>
              <w:spacing w:after="120"/>
              <w:ind w:left="237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Scheduling restriction due to inter-RAT LTE measurement are applicable when </w:t>
            </w:r>
          </w:p>
          <w:p>
            <w:pPr>
              <w:numPr>
                <w:ilvl w:val="3"/>
                <w:numId w:val="4"/>
              </w:numPr>
              <w:spacing w:after="120"/>
              <w:ind w:left="3096" w:hanging="360" w:firstLineChars="0"/>
              <w:rPr>
                <w:rFonts w:ascii="Times New Roman" w:hAnsi="Times New Roman" w:eastAsia="宋体" w:cs="Times New Roman"/>
                <w:kern w:val="0"/>
                <w:sz w:val="20"/>
                <w:szCs w:val="20"/>
                <w:lang w:val="en-GB" w:eastAsia="zh-CN" w:bidi="ar-SA"/>
              </w:rPr>
            </w:pPr>
            <w:r>
              <w:rPr>
                <w:rFonts w:hint="eastAsia" w:ascii="Times New Roman" w:hAnsi="Times New Roman" w:eastAsia="宋体" w:cs="Times New Roman"/>
                <w:kern w:val="0"/>
                <w:sz w:val="20"/>
                <w:szCs w:val="20"/>
                <w:lang w:val="en-GB" w:eastAsia="zh-CN" w:bidi="ar-SA"/>
              </w:rPr>
              <w:t>U</w:t>
            </w:r>
            <w:r>
              <w:rPr>
                <w:rFonts w:ascii="Times New Roman" w:hAnsi="Times New Roman" w:eastAsia="宋体" w:cs="Times New Roman"/>
                <w:kern w:val="0"/>
                <w:sz w:val="20"/>
                <w:szCs w:val="20"/>
                <w:lang w:val="en-GB" w:eastAsia="zh-CN" w:bidi="ar-SA"/>
              </w:rPr>
              <w:t>E does not support simultaneous Tx and Rx on the serving cell and target band</w:t>
            </w:r>
          </w:p>
          <w:p>
            <w:pPr>
              <w:numPr>
                <w:ilvl w:val="3"/>
                <w:numId w:val="4"/>
              </w:numPr>
              <w:spacing w:after="120"/>
              <w:ind w:left="309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Serving cell and target MO have mixed SCS and they are in the same band</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Proposal 2b: </w:t>
            </w:r>
          </w:p>
          <w:p>
            <w:pPr>
              <w:numPr>
                <w:ilvl w:val="2"/>
                <w:numId w:val="4"/>
              </w:numPr>
              <w:spacing w:after="120"/>
              <w:ind w:left="2376"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When the target inter-RAT E-UTRAN frequency layers belong to an inter-band with the serving cells, no scheduling restriction is expected.</w:t>
            </w:r>
          </w:p>
          <w:p>
            <w:pPr>
              <w:numPr>
                <w:ilvl w:val="2"/>
                <w:numId w:val="4"/>
              </w:numPr>
              <w:spacing w:after="120"/>
              <w:ind w:left="2376"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When the target inter-RAT E-UTRAN frequency layers belong to an intra-band with the serving cells, scheduling restriction is expected, such as UE performing measurements in TDD bands or with different SCS.</w:t>
            </w:r>
          </w:p>
          <w:p>
            <w:pPr>
              <w:numPr>
                <w:ilvl w:val="2"/>
                <w:numId w:val="4"/>
              </w:numPr>
              <w:spacing w:after="120"/>
              <w:ind w:left="2376" w:hanging="360" w:firstLineChars="0"/>
              <w:rPr>
                <w:rFonts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RAN4 to discuss how to apply the scheduling restriction based on LTE measurement RSs, such as 1 symbol before and after the CRS symbols.</w:t>
            </w:r>
          </w:p>
          <w:p>
            <w:pPr>
              <w:spacing w:after="120" w:afterLines="50"/>
              <w:rPr>
                <w:rFonts w:hint="eastAsia" w:ascii="Times New Roman" w:hAnsi="Times New Roman" w:eastAsia="宋体" w:cs="Times New Roman"/>
                <w:kern w:val="0"/>
                <w:sz w:val="20"/>
                <w:szCs w:val="20"/>
                <w:lang w:val="en-US"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2-3-5: Searcher limitation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1:  </w:t>
            </w:r>
          </w:p>
          <w:p>
            <w:pPr>
              <w:numPr>
                <w:ilvl w:val="1"/>
                <w:numId w:val="4"/>
              </w:numPr>
              <w:spacing w:after="120" w:afterLines="50"/>
              <w:ind w:left="1656" w:hanging="360" w:firstLineChars="0"/>
              <w:rPr>
                <w:rFonts w:ascii="Times New Roman" w:hAnsi="Times New Roman" w:eastAsia="宋体" w:cs="Times New Roman"/>
                <w:kern w:val="0"/>
                <w:sz w:val="20"/>
                <w:szCs w:val="20"/>
                <w:lang w:val="en-GB" w:eastAsia="zh-CN" w:bidi="ar-SA"/>
              </w:rPr>
            </w:pPr>
            <w:r>
              <w:rPr>
                <w:rFonts w:hint="eastAsia" w:ascii="Times New Roman" w:hAnsi="Times New Roman" w:eastAsia="宋体" w:cs="Times New Roman"/>
                <w:kern w:val="0"/>
                <w:sz w:val="20"/>
                <w:szCs w:val="20"/>
                <w:lang w:val="en-GB" w:eastAsia="zh-CN" w:bidi="ar-SA"/>
              </w:rPr>
              <w:t>Inter-RAT measurement without gap can be performed in parallel with NR measurement without searcher limitation.</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2:  </w:t>
            </w:r>
          </w:p>
          <w:p>
            <w:pPr>
              <w:numPr>
                <w:ilvl w:val="1"/>
                <w:numId w:val="4"/>
              </w:numPr>
              <w:spacing w:after="120" w:afterLines="5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en-US" w:bidi="ar-SA"/>
              </w:rPr>
              <w:t>Performing inter-RAT measurement and NR measurements in parallel without searcher limitation is NOT supported</w:t>
            </w:r>
          </w:p>
          <w:p>
            <w:pPr>
              <w:spacing w:after="120" w:afterLines="50"/>
              <w:ind w:firstLine="420" w:firstLineChars="0"/>
              <w:rPr>
                <w:rFonts w:ascii="Times New Roman" w:hAnsi="Times New Roman" w:eastAsia="宋体" w:cs="Times New Roman"/>
                <w:kern w:val="0"/>
                <w:sz w:val="20"/>
                <w:szCs w:val="20"/>
                <w:lang w:val="en-GB" w:eastAsia="en-US" w:bidi="ar-SA"/>
              </w:rPr>
            </w:pPr>
          </w:p>
          <w:p>
            <w:pPr>
              <w:spacing w:after="120" w:afterLines="50"/>
              <w:ind w:firstLine="420" w:firstLineChars="0"/>
              <w:rPr>
                <w:rFonts w:ascii="Times New Roman" w:hAnsi="Times New Roman" w:eastAsia="宋体" w:cs="Times New Roman"/>
                <w:kern w:val="0"/>
                <w:sz w:val="20"/>
                <w:szCs w:val="20"/>
                <w:lang w:val="en-GB" w:eastAsia="zh-CN" w:bidi="ar-SA"/>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2-3-6: CCSF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FFS on:</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Proposal 1:  </w:t>
            </w:r>
          </w:p>
          <w:p>
            <w:pPr>
              <w:numPr>
                <w:ilvl w:val="2"/>
                <w:numId w:val="4"/>
              </w:numPr>
              <w:overflowPunct w:val="0"/>
              <w:autoSpaceDE w:val="0"/>
              <w:autoSpaceDN w:val="0"/>
              <w:adjustRightInd w:val="0"/>
              <w:spacing w:after="120"/>
              <w:ind w:left="2376" w:hanging="360" w:firstLineChars="0"/>
              <w:textAlignment w:val="baseline"/>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 The updates of CSSF requirements when these inter-RAT measurements without gap introduced (e.g. CSSF_outside_gap) is needed</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Proposal 2: </w:t>
            </w:r>
          </w:p>
          <w:p>
            <w:pPr>
              <w:numPr>
                <w:ilvl w:val="2"/>
                <w:numId w:val="4"/>
              </w:numPr>
              <w:overflowPunct w:val="0"/>
              <w:autoSpaceDE w:val="0"/>
              <w:autoSpaceDN w:val="0"/>
              <w:adjustRightInd w:val="0"/>
              <w:spacing w:after="120"/>
              <w:ind w:left="2376" w:hanging="360" w:firstLineChars="0"/>
              <w:textAlignment w:val="baseline"/>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The scaling factor for inter-RAT E-UTRAN measurement without gap equals to the total number of frequency layers for E-UTRAN measurement without gap.</w:t>
            </w:r>
          </w:p>
          <w:p>
            <w:pPr>
              <w:spacing w:after="120"/>
              <w:ind w:left="1260" w:firstLine="0" w:firstLineChars="0"/>
              <w:rPr>
                <w:rFonts w:ascii="Times New Roman" w:hAnsi="Times New Roman" w:eastAsia="宋体" w:cs="Times New Roman"/>
                <w:kern w:val="0"/>
                <w:sz w:val="20"/>
                <w:szCs w:val="20"/>
                <w:lang w:val="en-US" w:eastAsia="zh-CN" w:bidi="ar-SA"/>
              </w:rPr>
            </w:pPr>
          </w:p>
          <w:p>
            <w:pPr>
              <w:spacing w:after="120" w:afterLines="50"/>
              <w:rPr>
                <w:rFonts w:ascii="Times New Roman" w:hAnsi="Times New Roman" w:eastAsia="宋体" w:cs="Times New Roman"/>
                <w:kern w:val="0"/>
                <w:sz w:val="20"/>
                <w:szCs w:val="20"/>
                <w:lang w:val="en-US"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2-3-7: Interruption requirements for inter-RAT measurement without gap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1"/>
                <w:numId w:val="5"/>
              </w:numPr>
              <w:spacing w:after="120"/>
              <w:ind w:left="840" w:hanging="42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FFS on </w:t>
            </w:r>
            <w:r>
              <w:rPr>
                <w:rFonts w:ascii="Times New Roman" w:hAnsi="Times New Roman" w:eastAsia="宋体" w:cs="Times New Roman"/>
                <w:kern w:val="0"/>
                <w:sz w:val="20"/>
                <w:szCs w:val="20"/>
                <w:lang w:val="en-US" w:eastAsia="zh-CN" w:bidi="ar-SA"/>
              </w:rPr>
              <w:t xml:space="preserve">whether interruption is allowed for inter-RAT NR measurements without MG </w:t>
            </w:r>
          </w:p>
          <w:p>
            <w:pPr>
              <w:spacing w:after="120"/>
              <w:ind w:left="1260" w:firstLine="0" w:firstLineChars="0"/>
              <w:rPr>
                <w:rFonts w:ascii="Times New Roman" w:hAnsi="Times New Roman" w:eastAsia="宋体" w:cs="Times New Roman"/>
                <w:kern w:val="0"/>
                <w:sz w:val="20"/>
                <w:szCs w:val="20"/>
                <w:lang w:val="en-US" w:eastAsia="zh-CN" w:bidi="ar-SA"/>
              </w:rPr>
            </w:pPr>
          </w:p>
          <w:p>
            <w:pPr>
              <w:spacing w:after="120" w:afterLines="50"/>
              <w:rPr>
                <w:rFonts w:hint="eastAsia" w:ascii="Times New Roman" w:hAnsi="Times New Roman" w:eastAsia="宋体" w:cs="Times New Roman"/>
                <w:kern w:val="0"/>
                <w:sz w:val="20"/>
                <w:szCs w:val="20"/>
                <w:lang w:val="en-US"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Issue 2-3-8: Effective measurement window</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FFS on whether RAN4 needs to introduce an effective measurement window for inter-RAT E-UTRAN measurement without gap. </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Option 1: yes</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Option 2: No.</w:t>
            </w:r>
          </w:p>
          <w:p>
            <w:pPr>
              <w:spacing w:after="120"/>
              <w:ind w:left="1260" w:firstLine="0" w:firstLineChars="0"/>
              <w:rPr>
                <w:rFonts w:ascii="Times New Roman" w:hAnsi="Times New Roman" w:eastAsia="宋体" w:cs="Times New Roman"/>
                <w:kern w:val="0"/>
                <w:sz w:val="20"/>
                <w:szCs w:val="20"/>
                <w:lang w:val="en-US" w:eastAsia="zh-CN" w:bidi="ar-SA"/>
              </w:rPr>
            </w:pPr>
          </w:p>
          <w:p>
            <w:pPr>
              <w:spacing w:after="120" w:afterLines="50"/>
              <w:rPr>
                <w:rFonts w:hint="eastAsia" w:ascii="Times New Roman" w:hAnsi="Times New Roman" w:eastAsia="宋体" w:cs="Times New Roman"/>
                <w:kern w:val="0"/>
                <w:sz w:val="20"/>
                <w:szCs w:val="20"/>
                <w:lang w:val="en-US" w:eastAsia="zh-CN"/>
              </w:rPr>
            </w:pPr>
          </w:p>
          <w:p>
            <w:pPr>
              <w:keepNext/>
              <w:keepLines/>
              <w:numPr>
                <w:ilvl w:val="2"/>
                <w:numId w:val="1"/>
              </w:numPr>
              <w:pBdr>
                <w:top w:val="none" w:color="auto" w:sz="0" w:space="0"/>
              </w:pBdr>
              <w:spacing w:before="120" w:after="180"/>
              <w:ind w:left="862" w:leftChars="0" w:hanging="720" w:firstLineChars="0"/>
              <w:outlineLvl w:val="3"/>
              <w:rPr>
                <w:rFonts w:ascii="Arial" w:hAnsi="Arial" w:eastAsia="宋体" w:cs="Times New Roman"/>
                <w:b/>
                <w:bCs/>
                <w:kern w:val="0"/>
                <w:sz w:val="20"/>
                <w:szCs w:val="20"/>
                <w:lang w:val="en-GB" w:eastAsia="en-US" w:bidi="ar-SA"/>
              </w:rPr>
            </w:pPr>
            <w:r>
              <w:rPr>
                <w:rFonts w:ascii="Arial" w:hAnsi="Arial" w:eastAsia="宋体" w:cs="Times New Roman"/>
                <w:b/>
                <w:bCs/>
                <w:kern w:val="0"/>
                <w:sz w:val="20"/>
                <w:szCs w:val="20"/>
                <w:lang w:val="en-GB" w:eastAsia="en-US" w:bidi="ar-SA"/>
              </w:rPr>
              <w:t xml:space="preserve">Issue 2-3-9: Release independent requirements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4"/>
              </w:numPr>
              <w:spacing w:after="120"/>
              <w:ind w:left="93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FFS on whether to introduce the inter-RAT LTE measurements without gap case b-2 as release independent from Rel-17</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1:  Ericsson, </w:t>
            </w:r>
          </w:p>
          <w:p>
            <w:pPr>
              <w:numPr>
                <w:ilvl w:val="2"/>
                <w:numId w:val="4"/>
              </w:numPr>
              <w:spacing w:after="120"/>
              <w:ind w:left="237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RAN4 to discuss whether to introduce the inter-RAT LTE measurements without gap for DSS (case b-2) as release independent from Rel-17</w:t>
            </w:r>
          </w:p>
          <w:p>
            <w:pPr>
              <w:numPr>
                <w:ilvl w:val="1"/>
                <w:numId w:val="4"/>
              </w:numPr>
              <w:spacing w:after="120"/>
              <w:ind w:left="1656" w:hanging="360" w:firstLineChars="0"/>
              <w:rPr>
                <w:rFonts w:ascii="Times New Roman" w:hAnsi="Times New Roman" w:eastAsia="宋体" w:cs="Times New Roman"/>
                <w:kern w:val="0"/>
                <w:sz w:val="20"/>
                <w:szCs w:val="20"/>
                <w:lang w:val="en-GB" w:eastAsia="zh-CN" w:bidi="ar-SA"/>
              </w:rPr>
            </w:pPr>
            <w:r>
              <w:rPr>
                <w:rFonts w:ascii="Times New Roman" w:hAnsi="Times New Roman" w:eastAsia="宋体" w:cs="Times New Roman"/>
                <w:kern w:val="0"/>
                <w:sz w:val="20"/>
                <w:szCs w:val="20"/>
                <w:lang w:val="en-GB" w:eastAsia="zh-CN" w:bidi="ar-SA"/>
              </w:rPr>
              <w:t xml:space="preserve">Option 1a:  MTK </w:t>
            </w:r>
          </w:p>
          <w:p>
            <w:pPr>
              <w:numPr>
                <w:ilvl w:val="2"/>
                <w:numId w:val="4"/>
              </w:numPr>
              <w:spacing w:after="120"/>
              <w:ind w:left="2376" w:hanging="360" w:firstLineChars="0"/>
              <w:rPr>
                <w:rFonts w:ascii="Times New Roman" w:hAnsi="Times New Roman" w:eastAsia="宋体" w:cs="Times New Roman"/>
                <w:kern w:val="0"/>
                <w:sz w:val="20"/>
                <w:szCs w:val="20"/>
                <w:lang w:val="en-GB" w:eastAsia="zh-CN" w:bidi="ar-SA"/>
              </w:rPr>
            </w:pPr>
            <w:bookmarkStart w:id="3" w:name="_Ref118737516"/>
            <w:r>
              <w:rPr>
                <w:rFonts w:ascii="Times New Roman" w:hAnsi="Times New Roman" w:eastAsia="宋体" w:cs="Times New Roman"/>
                <w:kern w:val="0"/>
                <w:sz w:val="20"/>
                <w:szCs w:val="20"/>
                <w:lang w:val="en-GB" w:eastAsia="zh-CN" w:bidi="ar-SA"/>
              </w:rPr>
              <w:t>RAN4 shall not discuss the release independent issue until sufficient progress has been achieved.</w:t>
            </w:r>
            <w:bookmarkEnd w:id="3"/>
          </w:p>
          <w:p>
            <w:pPr>
              <w:overflowPunct w:val="0"/>
              <w:autoSpaceDE w:val="0"/>
              <w:autoSpaceDN w:val="0"/>
              <w:adjustRightInd w:val="0"/>
              <w:spacing w:after="180"/>
              <w:textAlignment w:val="baseline"/>
              <w:rPr>
                <w:rFonts w:ascii="Times New Roman" w:hAnsi="Times New Roman" w:eastAsia="宋体" w:cs="Times New Roman"/>
                <w:kern w:val="0"/>
                <w:sz w:val="20"/>
                <w:szCs w:val="20"/>
                <w:vertAlign w:val="baseline"/>
                <w:lang w:bidi="ar"/>
              </w:rPr>
            </w:pPr>
          </w:p>
        </w:tc>
      </w:tr>
    </w:tbl>
    <w:p>
      <w:pPr>
        <w:overflowPunct w:val="0"/>
        <w:autoSpaceDE w:val="0"/>
        <w:autoSpaceDN w:val="0"/>
        <w:adjustRightInd w:val="0"/>
        <w:spacing w:after="180"/>
        <w:textAlignment w:val="baseline"/>
        <w:rPr>
          <w:rFonts w:ascii="Times New Roman" w:hAnsi="Times New Roman" w:eastAsia="宋体" w:cs="Times New Roman"/>
          <w:kern w:val="0"/>
          <w:sz w:val="20"/>
          <w:szCs w:val="20"/>
          <w:lang w:bidi="ar"/>
        </w:rPr>
      </w:pPr>
    </w:p>
    <w:p>
      <w:pPr>
        <w:pStyle w:val="24"/>
        <w:keepNext/>
        <w:keepLines/>
        <w:numPr>
          <w:ilvl w:val="0"/>
          <w:numId w:val="6"/>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overflowPunct w:val="0"/>
        <w:autoSpaceDE w:val="0"/>
        <w:autoSpaceDN w:val="0"/>
        <w:adjustRightInd w:val="0"/>
        <w:spacing w:beforeAutospacing="0" w:after="240"/>
        <w:textAlignment w:val="baseline"/>
        <w:rPr>
          <w:rFonts w:hint="eastAsia" w:ascii="Times New Roman" w:hAnsi="Times New Roman" w:eastAsia="宋体" w:cs="Times New Roman"/>
          <w:iCs/>
          <w:sz w:val="20"/>
          <w:szCs w:val="20"/>
          <w:lang w:val="en-US" w:eastAsia="zh-CN"/>
        </w:rPr>
      </w:pPr>
      <w:r>
        <w:rPr>
          <w:rFonts w:hint="eastAsia" w:ascii="Times New Roman" w:hAnsi="Times New Roman" w:eastAsia="宋体" w:cs="Times New Roman"/>
          <w:kern w:val="0"/>
          <w:sz w:val="20"/>
          <w:szCs w:val="20"/>
          <w:lang w:val="en-US" w:eastAsia="zh-CN"/>
        </w:rPr>
        <w:t xml:space="preserve">Based on the progress in the previous meetings, the </w:t>
      </w:r>
      <w:r>
        <w:rPr>
          <w:rFonts w:ascii="Times New Roman" w:hAnsi="Times New Roman" w:eastAsia="宋体" w:cs="Times New Roman"/>
          <w:iCs/>
          <w:sz w:val="20"/>
          <w:szCs w:val="20"/>
          <w:lang w:val="en-GB" w:eastAsia="en-US"/>
        </w:rPr>
        <w:t>using scenarios for inter-RAT NR/LTE measurements without gap</w:t>
      </w:r>
      <w:r>
        <w:rPr>
          <w:rFonts w:hint="eastAsia" w:ascii="Times New Roman" w:hAnsi="Times New Roman" w:eastAsia="宋体" w:cs="Times New Roman"/>
          <w:iCs/>
          <w:sz w:val="20"/>
          <w:szCs w:val="20"/>
          <w:lang w:val="en-US" w:eastAsia="zh-CN"/>
        </w:rPr>
        <w:t xml:space="preserve"> are down-selected as below:</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Autospacing="0"/>
        <w:ind w:left="845" w:leftChars="0" w:hanging="425" w:firstLineChars="0"/>
        <w:textAlignment w:val="baseline"/>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the inter-RAT NR measurements without gap in Rel18 includes the two scenarios below.</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Autospacing="0"/>
        <w:ind w:left="1260" w:leftChars="0" w:hanging="420" w:firstLineChars="0"/>
        <w:textAlignment w:val="baseline"/>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Case a-1: UE performing the measurements without gap in NR carriers as there is vacant RF chains for UE measurements</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Autospacing="0"/>
        <w:ind w:left="845" w:leftChars="0" w:hanging="425" w:firstLineChars="0"/>
        <w:textAlignment w:val="baseline"/>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the inter-RAT LTE measurements without gap in Rel18 includes the two scenarios below.</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Autospacing="0"/>
        <w:ind w:left="1260" w:leftChars="0" w:hanging="420" w:firstLineChars="0"/>
        <w:textAlignment w:val="baseline"/>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 xml:space="preserve">Case b-1: UE performing the measurements without gap in LTE carriers as there is vacant RF chains for UE measurements </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Autospacing="0"/>
        <w:ind w:left="1260" w:leftChars="0" w:hanging="420" w:firstLineChars="0"/>
        <w:textAlignment w:val="baseline"/>
        <w:rPr>
          <w:rFonts w:hint="eastAsia"/>
          <w:lang w:val="en-US" w:eastAsia="zh-CN"/>
        </w:rPr>
      </w:pPr>
      <w:r>
        <w:rPr>
          <w:rFonts w:hint="default" w:ascii="Times New Roman" w:hAnsi="Times New Roman" w:eastAsia="宋体" w:cs="Times New Roman"/>
          <w:iCs/>
          <w:sz w:val="20"/>
          <w:szCs w:val="20"/>
          <w:lang w:val="en-US" w:eastAsia="zh-CN"/>
        </w:rPr>
        <w:t xml:space="preserve">Case b-2: LTE CRS are fully contained within UE’s active BWP </w:t>
      </w:r>
    </w:p>
    <w:p>
      <w:pPr>
        <w:pStyle w:val="3"/>
        <w:bidi w:val="0"/>
        <w:spacing w:after="0" w:afterAutospacing="0"/>
        <w:rPr>
          <w:rFonts w:hint="eastAsia"/>
          <w:lang w:val="en-US" w:eastAsia="zh-CN"/>
        </w:rPr>
      </w:pPr>
      <w:r>
        <w:rPr>
          <w:rFonts w:hint="eastAsia" w:ascii="Times New Roman" w:hAnsi="Times New Roman" w:cs="Times New Roman"/>
          <w:sz w:val="20"/>
          <w:szCs w:val="20"/>
          <w:u w:val="single"/>
          <w:lang w:val="en-US" w:eastAsia="zh-CN"/>
        </w:rPr>
        <w:t>I</w:t>
      </w:r>
      <w:r>
        <w:rPr>
          <w:rFonts w:hint="default" w:ascii="Times New Roman" w:hAnsi="Times New Roman" w:cs="Times New Roman"/>
          <w:sz w:val="20"/>
          <w:szCs w:val="20"/>
          <w:u w:val="single"/>
          <w:lang w:val="en-GB" w:eastAsia="en-US"/>
        </w:rPr>
        <w:t>nter-RAT NR measurement without gap</w:t>
      </w:r>
    </w:p>
    <w:p>
      <w:pPr>
        <w:overflowPunct w:val="0"/>
        <w:autoSpaceDE w:val="0"/>
        <w:autoSpaceDN w:val="0"/>
        <w:adjustRightInd w:val="0"/>
        <w:spacing w:before="240" w:after="240"/>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kern w:val="0"/>
          <w:sz w:val="20"/>
          <w:szCs w:val="20"/>
          <w:lang w:val="en-US" w:eastAsia="zh-CN"/>
        </w:rPr>
        <w:t xml:space="preserve">It was agreed in last meeting that only on top of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interRAT-NeedForGapsNR-r16</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 capability to support case a-1. Combining with the agreement on NeedForGapsInfoNR signalling in WF[2], we think the Rel-16 UE signalling for no need of measurement gap means no interruption allowed. However for case a-1, the interruption is expected for RF chain power on/off. So, we think RAN4 need to discuss whether </w:t>
      </w:r>
      <w:r>
        <w:rPr>
          <w:rFonts w:hint="eastAsia" w:ascii="Times New Roman" w:hAnsi="Times New Roman" w:eastAsia="宋体" w:cs="Times New Roman"/>
          <w:b w:val="0"/>
          <w:bCs w:val="0"/>
          <w:kern w:val="0"/>
          <w:sz w:val="20"/>
          <w:szCs w:val="20"/>
          <w:lang w:val="en-US" w:eastAsia="zh-CN"/>
        </w:rPr>
        <w:t>to introduce additional Rel-18 UE signalling to differentiate UE supporting no gap with interruption for inter-RAT NR measurement.</w:t>
      </w:r>
    </w:p>
    <w:p>
      <w:pPr>
        <w:overflowPunct w:val="0"/>
        <w:autoSpaceDE w:val="0"/>
        <w:autoSpaceDN w:val="0"/>
        <w:adjustRightInd w:val="0"/>
        <w:spacing w:before="240" w:after="240"/>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Observation 1: Rel-16 UE signalling for no gap via interRAT-NeedForGapsNR-r16 means no interruption allowed.</w:t>
      </w:r>
    </w:p>
    <w:p>
      <w:pPr>
        <w:overflowPunct w:val="0"/>
        <w:autoSpaceDE w:val="0"/>
        <w:autoSpaceDN w:val="0"/>
        <w:adjustRightInd w:val="0"/>
        <w:spacing w:before="240" w:after="240"/>
        <w:textAlignment w:val="baseline"/>
        <w:rPr>
          <w:rFonts w:hint="eastAsia" w:ascii="Times New Roman" w:hAnsi="Times New Roman" w:eastAsia="宋体" w:cs="Times New Roman"/>
          <w:b/>
          <w:bCs/>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lang w:val="en-US" w:eastAsia="zh-CN"/>
        </w:rPr>
        <w:t xml:space="preserve">: RAN4 to introduce Rel-18 UE signalling for NeedForGap capability to indicate UE supporting no gap with interruption for inter-RAT NR measurement. </w:t>
      </w:r>
    </w:p>
    <w:p>
      <w:pPr>
        <w:overflowPunct w:val="0"/>
        <w:autoSpaceDE w:val="0"/>
        <w:autoSpaceDN w:val="0"/>
        <w:adjustRightInd w:val="0"/>
        <w:spacing w:before="240" w:after="240"/>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The measurement requirements for inter-RAT NR measurement without gap could be defined based on NR inter-frequency measurement without gap in TS38.133.</w:t>
      </w:r>
    </w:p>
    <w:p>
      <w:pPr>
        <w:overflowPunct w:val="0"/>
        <w:autoSpaceDE w:val="0"/>
        <w:autoSpaceDN w:val="0"/>
        <w:adjustRightInd w:val="0"/>
        <w:spacing w:before="240" w:after="240"/>
        <w:textAlignment w:val="baseline"/>
        <w:rPr>
          <w:rFonts w:hint="eastAsia" w:ascii="Times New Roman" w:hAnsi="Times New Roman" w:eastAsia="宋体" w:cs="Times New Roman"/>
          <w:b/>
          <w:bCs/>
          <w:kern w:val="0"/>
          <w:sz w:val="20"/>
          <w:szCs w:val="20"/>
          <w:lang w:val="en-US" w:eastAsia="zh-CN"/>
        </w:rPr>
      </w:pPr>
      <w:bookmarkStart w:id="4" w:name="OLE_LINK3"/>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lang w:val="en-US" w:eastAsia="zh-CN"/>
        </w:rPr>
        <w:t xml:space="preserve">: </w:t>
      </w:r>
      <w:bookmarkEnd w:id="4"/>
      <w:r>
        <w:rPr>
          <w:rFonts w:hint="eastAsia" w:ascii="Times New Roman" w:hAnsi="Times New Roman" w:eastAsia="宋体" w:cs="Times New Roman"/>
          <w:b/>
          <w:bCs/>
          <w:kern w:val="0"/>
          <w:sz w:val="20"/>
          <w:szCs w:val="20"/>
          <w:lang w:val="en-US" w:eastAsia="zh-CN"/>
        </w:rPr>
        <w:t xml:space="preserve">The measurement requirements for inter-RAT NR measurement without gap could be defined based on NR inter-frequency measurement without gap in TS38.133. </w:t>
      </w:r>
    </w:p>
    <w:p>
      <w:pPr>
        <w:pStyle w:val="3"/>
        <w:bidi w:val="0"/>
        <w:spacing w:after="0" w:afterAutospacing="0"/>
        <w:rPr>
          <w:rFonts w:hint="eastAsia" w:ascii="Times New Roman" w:hAnsi="Times New Roman" w:eastAsia="宋体" w:cs="Times New Roman"/>
          <w:kern w:val="0"/>
          <w:sz w:val="20"/>
          <w:szCs w:val="20"/>
          <w:lang w:val="en-US" w:eastAsia="zh-CN"/>
        </w:rPr>
      </w:pPr>
      <w:r>
        <w:rPr>
          <w:rFonts w:hint="eastAsia" w:ascii="Times New Roman" w:hAnsi="Times New Roman" w:cs="Times New Roman"/>
          <w:sz w:val="20"/>
          <w:szCs w:val="20"/>
          <w:u w:val="single"/>
          <w:lang w:val="en-US" w:eastAsia="zh-CN"/>
        </w:rPr>
        <w:t>I</w:t>
      </w:r>
      <w:r>
        <w:rPr>
          <w:rFonts w:hint="default" w:ascii="Times New Roman" w:hAnsi="Times New Roman" w:cs="Times New Roman"/>
          <w:sz w:val="20"/>
          <w:szCs w:val="20"/>
          <w:u w:val="single"/>
          <w:lang w:val="en-GB" w:eastAsia="en-US"/>
        </w:rPr>
        <w:t xml:space="preserve">nter-RAT </w:t>
      </w:r>
      <w:r>
        <w:rPr>
          <w:rFonts w:hint="eastAsia" w:ascii="Times New Roman" w:hAnsi="Times New Roman" w:cs="Times New Roman"/>
          <w:sz w:val="20"/>
          <w:szCs w:val="20"/>
          <w:u w:val="single"/>
          <w:lang w:val="en-US" w:eastAsia="zh-CN"/>
        </w:rPr>
        <w:t xml:space="preserve">LTE </w:t>
      </w:r>
      <w:r>
        <w:rPr>
          <w:rFonts w:hint="default" w:ascii="Times New Roman" w:hAnsi="Times New Roman" w:cs="Times New Roman"/>
          <w:sz w:val="20"/>
          <w:szCs w:val="20"/>
          <w:u w:val="single"/>
          <w:lang w:val="en-GB" w:eastAsia="en-US"/>
        </w:rPr>
        <w:t>measurement without gap</w:t>
      </w:r>
    </w:p>
    <w:p>
      <w:pPr>
        <w:overflowPunct w:val="0"/>
        <w:autoSpaceDE w:val="0"/>
        <w:autoSpaceDN w:val="0"/>
        <w:adjustRightInd w:val="0"/>
        <w:spacing w:beforeAutospacing="0" w:after="240"/>
        <w:textAlignment w:val="baseline"/>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rPr>
        <w:t xml:space="preserve">For the </w:t>
      </w:r>
      <w:bookmarkStart w:id="5" w:name="OLE_LINK2"/>
      <w:r>
        <w:rPr>
          <w:rFonts w:hint="eastAsia" w:ascii="Times New Roman" w:hAnsi="Times New Roman" w:eastAsia="宋体" w:cs="Times New Roman"/>
          <w:kern w:val="0"/>
          <w:sz w:val="20"/>
          <w:szCs w:val="20"/>
          <w:lang w:val="en-US" w:eastAsia="zh-CN"/>
        </w:rPr>
        <w:t>scenario when LTE CRS to be measured is contained in UE</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s active BWP</w:t>
      </w:r>
      <w:bookmarkEnd w:id="5"/>
      <w:r>
        <w:rPr>
          <w:rFonts w:hint="eastAsia" w:ascii="Times New Roman" w:hAnsi="Times New Roman" w:eastAsia="宋体" w:cs="Times New Roman"/>
          <w:kern w:val="0"/>
          <w:sz w:val="20"/>
          <w:szCs w:val="20"/>
          <w:lang w:val="en-US" w:eastAsia="zh-CN"/>
        </w:rPr>
        <w:t xml:space="preserve">, it should be supported on top of NeedForGap capability. The NeedForGap capability was introduced in Rel-16. UE supporting NeedForGap could dynamically report the </w:t>
      </w:r>
      <w:r>
        <w:rPr>
          <w:rFonts w:hint="eastAsia" w:ascii="Times New Roman" w:hAnsi="Times New Roman" w:eastAsia="宋体" w:cs="Times New Roman"/>
          <w:kern w:val="0"/>
          <w:sz w:val="20"/>
          <w:szCs w:val="20"/>
          <w:lang w:val="en-US" w:eastAsia="zh-CN" w:bidi="ar"/>
        </w:rPr>
        <w:t xml:space="preserve">information on the need of </w:t>
      </w:r>
      <w:r>
        <w:rPr>
          <w:rFonts w:hint="eastAsia" w:ascii="Times New Roman" w:hAnsi="Times New Roman" w:eastAsia="宋体" w:cs="Times New Roman"/>
          <w:kern w:val="0"/>
          <w:sz w:val="20"/>
          <w:szCs w:val="20"/>
          <w:lang w:val="en-US" w:eastAsia="zh-CN"/>
        </w:rPr>
        <w:t>measurement gap</w:t>
      </w:r>
      <w:r>
        <w:rPr>
          <w:rFonts w:ascii="Times New Roman" w:hAnsi="Times New Roman" w:eastAsia="宋体" w:cs="Times New Roman"/>
          <w:kern w:val="0"/>
          <w:sz w:val="20"/>
          <w:szCs w:val="20"/>
          <w:lang w:bidi="ar"/>
        </w:rPr>
        <w:t>.</w:t>
      </w:r>
      <w:r>
        <w:rPr>
          <w:rFonts w:hint="eastAsia" w:ascii="Times New Roman" w:hAnsi="Times New Roman" w:eastAsia="宋体" w:cs="Times New Roman"/>
          <w:kern w:val="0"/>
          <w:sz w:val="20"/>
          <w:szCs w:val="20"/>
          <w:lang w:val="en-US" w:eastAsia="zh-CN" w:bidi="ar"/>
        </w:rPr>
        <w:t xml:space="preserve"> When UE indicating </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no gap</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via NeedForGap signalling framework, based on our understanding, the </w:t>
      </w:r>
      <w:r>
        <w:rPr>
          <w:rFonts w:hint="eastAsia" w:ascii="Times New Roman" w:hAnsi="Times New Roman" w:eastAsia="宋体" w:cs="Times New Roman"/>
          <w:kern w:val="0"/>
          <w:sz w:val="20"/>
          <w:szCs w:val="20"/>
          <w:lang w:val="en-US" w:eastAsia="zh-CN"/>
        </w:rPr>
        <w:t>scenario when LTE CRS to be measured is contained in UE</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s active BWP could be expected considering </w:t>
      </w:r>
      <w:r>
        <w:rPr>
          <w:rFonts w:hint="eastAsia" w:ascii="Times New Roman" w:hAnsi="Times New Roman" w:eastAsia="宋体" w:cs="Times New Roman"/>
          <w:kern w:val="0"/>
          <w:sz w:val="20"/>
          <w:szCs w:val="20"/>
          <w:lang w:val="en-US" w:eastAsia="zh-CN" w:bidi="ar"/>
        </w:rPr>
        <w:t xml:space="preserve">UE implementation. </w:t>
      </w:r>
      <w:r>
        <w:rPr>
          <w:rFonts w:hint="eastAsia" w:ascii="Times New Roman" w:hAnsi="Times New Roman" w:eastAsia="宋体" w:cs="Times New Roman"/>
          <w:kern w:val="0"/>
          <w:sz w:val="20"/>
          <w:szCs w:val="20"/>
          <w:lang w:val="en-US" w:eastAsia="zh-CN"/>
        </w:rPr>
        <w:t xml:space="preserve">Currently, </w:t>
      </w:r>
      <w:r>
        <w:rPr>
          <w:rFonts w:hint="eastAsia" w:ascii="Times New Roman" w:hAnsi="Times New Roman" w:eastAsia="宋体" w:cs="Times New Roman"/>
          <w:kern w:val="0"/>
          <w:sz w:val="20"/>
          <w:szCs w:val="20"/>
          <w:lang w:val="en-US" w:eastAsia="zh-CN" w:bidi="ar"/>
        </w:rPr>
        <w:t xml:space="preserve">NeedForGap signalling design does not support the indication of inter-RAT LTE yet. So, we propose to extend the UE signalling for NeedForGap capability to support inter-RAT LTE measurement. </w:t>
      </w:r>
    </w:p>
    <w:p>
      <w:pPr>
        <w:overflowPunct w:val="0"/>
        <w:autoSpaceDE w:val="0"/>
        <w:autoSpaceDN w:val="0"/>
        <w:adjustRightInd w:val="0"/>
        <w:spacing w:beforeAutospacing="0" w:after="240"/>
        <w:textAlignment w:val="baseline"/>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In the WF, option 2 was proposed to define a new UE capability to indicate whether UE supports MG-less measurement for inter-RAT LTE measurement. We admit that it is also a applicable way. But, we prefer to follow the existing signalling framework as NeedForGap, as the intention of the capability is similar as NeedForGap. In this way, the option 2 would be the same as option 1a.</w:t>
      </w:r>
    </w:p>
    <w:p>
      <w:pPr>
        <w:overflowPunct w:val="0"/>
        <w:autoSpaceDE w:val="0"/>
        <w:autoSpaceDN w:val="0"/>
        <w:adjustRightInd w:val="0"/>
        <w:spacing w:beforeAutospacing="0" w:after="240"/>
        <w:textAlignment w:val="baseline"/>
        <w:rPr>
          <w:rFonts w:hint="eastAsia" w:ascii="Times New Roman" w:hAnsi="Times New Roman" w:eastAsia="宋体" w:cs="Times New Roman"/>
          <w:b/>
          <w:bCs w:val="0"/>
          <w:kern w:val="0"/>
          <w:sz w:val="20"/>
          <w:szCs w:val="20"/>
          <w:lang w:val="en-US" w:eastAsia="zh-CN" w:bidi="ar"/>
        </w:rPr>
      </w:pPr>
      <w:r>
        <w:rPr>
          <w:rFonts w:ascii="Times New Roman" w:hAnsi="Times New Roman" w:eastAsia="宋体" w:cs="Times New Roman"/>
          <w:b/>
          <w:bCs w:val="0"/>
          <w:kern w:val="0"/>
          <w:sz w:val="20"/>
          <w:szCs w:val="20"/>
          <w:lang w:val="en-GB"/>
        </w:rPr>
        <w:t xml:space="preserve">Proposal </w:t>
      </w:r>
      <w:r>
        <w:rPr>
          <w:rFonts w:ascii="Times New Roman" w:hAnsi="Times New Roman" w:eastAsia="MS Mincho" w:cs="Times New Roman"/>
          <w:b/>
          <w:bCs w:val="0"/>
          <w:kern w:val="0"/>
          <w:sz w:val="20"/>
          <w:szCs w:val="20"/>
          <w:lang w:val="en-GB" w:eastAsia="en-US"/>
        </w:rPr>
        <w:fldChar w:fldCharType="begin"/>
      </w:r>
      <w:r>
        <w:rPr>
          <w:rFonts w:ascii="Times New Roman" w:hAnsi="Times New Roman" w:eastAsia="MS Mincho" w:cs="Times New Roman"/>
          <w:b/>
          <w:bCs w:val="0"/>
          <w:kern w:val="0"/>
          <w:sz w:val="20"/>
          <w:szCs w:val="20"/>
          <w:lang w:val="en-GB" w:eastAsia="en-US"/>
        </w:rPr>
        <w:instrText xml:space="preserve"> SEQ Proposal \* ARABIC </w:instrText>
      </w:r>
      <w:r>
        <w:rPr>
          <w:rFonts w:ascii="Times New Roman" w:hAnsi="Times New Roman" w:eastAsia="MS Mincho" w:cs="Times New Roman"/>
          <w:b/>
          <w:bCs w:val="0"/>
          <w:kern w:val="0"/>
          <w:sz w:val="20"/>
          <w:szCs w:val="20"/>
          <w:lang w:val="en-GB" w:eastAsia="en-US"/>
        </w:rPr>
        <w:fldChar w:fldCharType="separate"/>
      </w:r>
      <w:r>
        <w:rPr>
          <w:rFonts w:ascii="Times New Roman" w:hAnsi="Times New Roman" w:eastAsia="MS Mincho" w:cs="Times New Roman"/>
          <w:b/>
          <w:bCs w:val="0"/>
          <w:kern w:val="0"/>
          <w:sz w:val="20"/>
          <w:szCs w:val="20"/>
          <w:lang w:val="en-GB" w:eastAsia="en-US"/>
        </w:rPr>
        <w:t>3</w:t>
      </w:r>
      <w:r>
        <w:rPr>
          <w:rFonts w:ascii="Times New Roman" w:hAnsi="Times New Roman" w:eastAsia="MS Mincho" w:cs="Times New Roman"/>
          <w:b/>
          <w:bCs w:val="0"/>
          <w:kern w:val="0"/>
          <w:sz w:val="20"/>
          <w:szCs w:val="20"/>
          <w:lang w:val="en-GB" w:eastAsia="en-US"/>
        </w:rPr>
        <w:fldChar w:fldCharType="end"/>
      </w:r>
      <w:r>
        <w:rPr>
          <w:rFonts w:hint="eastAsia" w:ascii="Times New Roman" w:hAnsi="Times New Roman" w:eastAsia="宋体" w:cs="Times New Roman"/>
          <w:b/>
          <w:bCs w:val="0"/>
          <w:kern w:val="0"/>
          <w:sz w:val="20"/>
          <w:szCs w:val="20"/>
          <w:lang w:val="en-US" w:eastAsia="zh-CN"/>
        </w:rPr>
        <w:t xml:space="preserve">: RAN4 to </w:t>
      </w:r>
      <w:r>
        <w:rPr>
          <w:rFonts w:hint="eastAsia" w:ascii="Times New Roman" w:hAnsi="Times New Roman" w:eastAsia="宋体" w:cs="Times New Roman"/>
          <w:b/>
          <w:bCs w:val="0"/>
          <w:kern w:val="0"/>
          <w:sz w:val="20"/>
          <w:szCs w:val="20"/>
          <w:lang w:val="en-US" w:eastAsia="zh-CN" w:bidi="ar"/>
        </w:rPr>
        <w:t>introduce additional Rel-18 UE signalling for NeedForGap capability to support UE reporting the measurement gap information for LTE target band for scenario when LTE CRS are fully contained within UE</w:t>
      </w:r>
      <w:r>
        <w:rPr>
          <w:rFonts w:hint="default" w:ascii="Times New Roman" w:hAnsi="Times New Roman" w:eastAsia="宋体" w:cs="Times New Roman"/>
          <w:b/>
          <w:bCs w:val="0"/>
          <w:kern w:val="0"/>
          <w:sz w:val="20"/>
          <w:szCs w:val="20"/>
          <w:lang w:val="en-US" w:eastAsia="zh-CN" w:bidi="ar"/>
        </w:rPr>
        <w:t>’</w:t>
      </w:r>
      <w:r>
        <w:rPr>
          <w:rFonts w:hint="eastAsia" w:ascii="Times New Roman" w:hAnsi="Times New Roman" w:eastAsia="宋体" w:cs="Times New Roman"/>
          <w:b/>
          <w:bCs w:val="0"/>
          <w:kern w:val="0"/>
          <w:sz w:val="20"/>
          <w:szCs w:val="20"/>
          <w:lang w:val="en-US" w:eastAsia="zh-CN" w:bidi="ar"/>
        </w:rPr>
        <w:t xml:space="preserve">s active BWP. </w:t>
      </w:r>
    </w:p>
    <w:p>
      <w:pPr>
        <w:overflowPunct w:val="0"/>
        <w:autoSpaceDE w:val="0"/>
        <w:autoSpaceDN w:val="0"/>
        <w:adjustRightInd w:val="0"/>
        <w:spacing w:beforeAutospacing="0" w:after="240"/>
        <w:textAlignment w:val="baseline"/>
        <w:rPr>
          <w:rFonts w:hint="default" w:ascii="Times New Roman" w:hAnsi="Times New Roman" w:eastAsia="宋体" w:cs="Times New Roman"/>
          <w:kern w:val="0"/>
          <w:sz w:val="20"/>
          <w:szCs w:val="20"/>
          <w:lang w:val="en-US" w:eastAsia="zh-CN"/>
        </w:rPr>
      </w:pPr>
      <w:bookmarkStart w:id="7" w:name="_GoBack"/>
      <w:bookmarkEnd w:id="7"/>
      <w:r>
        <w:rPr>
          <w:rFonts w:hint="eastAsia" w:ascii="Times New Roman" w:hAnsi="Times New Roman" w:eastAsia="宋体" w:cs="Times New Roman"/>
          <w:kern w:val="0"/>
          <w:sz w:val="20"/>
          <w:szCs w:val="20"/>
          <w:lang w:val="en-US" w:eastAsia="zh-CN"/>
        </w:rPr>
        <w:t xml:space="preserve">For the scenario when UE has vacant RF chain available, the NCSG could be considered as UE is assumed to has another spare RF chain to support NCSG. In Rel-17, the requirement for inter-RAT LTE measurement without measurement gap has already been specified for UEs </w:t>
      </w:r>
      <w:r>
        <w:rPr>
          <w:rFonts w:hint="eastAsia" w:ascii="Times New Roman" w:hAnsi="Times New Roman" w:eastAsia="宋体" w:cs="Times New Roman"/>
          <w:b w:val="0"/>
          <w:bCs/>
          <w:kern w:val="0"/>
          <w:sz w:val="20"/>
          <w:szCs w:val="20"/>
          <w:lang w:val="en-US" w:eastAsia="zh-CN"/>
        </w:rPr>
        <w:t xml:space="preserve">reporting </w:t>
      </w:r>
      <w:r>
        <w:rPr>
          <w:rFonts w:ascii="Times New Roman" w:hAnsi="Times New Roman" w:eastAsia="Times New Roman" w:cs="Times New Roman"/>
          <w:i/>
          <w:sz w:val="20"/>
          <w:szCs w:val="20"/>
          <w:lang w:val="en-GB" w:eastAsia="en-GB" w:bidi="ar-SA"/>
        </w:rPr>
        <w:t>NeedForNCSG-InfoEUTRAN</w:t>
      </w:r>
      <w:r>
        <w:rPr>
          <w:rFonts w:hint="eastAsia" w:ascii="Times New Roman" w:hAnsi="Times New Roman" w:eastAsia="宋体" w:cs="Times New Roman"/>
          <w:i w:val="0"/>
          <w:iCs/>
          <w:sz w:val="20"/>
          <w:szCs w:val="20"/>
          <w:lang w:val="en-US" w:eastAsia="zh-CN" w:bidi="ar-SA"/>
        </w:rPr>
        <w:t>.</w:t>
      </w:r>
      <w:r>
        <w:rPr>
          <w:rFonts w:hint="eastAsia" w:ascii="Times New Roman" w:hAnsi="Times New Roman" w:eastAsia="宋体" w:cs="Times New Roman"/>
          <w:b w:val="0"/>
          <w:bCs/>
          <w:kern w:val="0"/>
          <w:sz w:val="20"/>
          <w:szCs w:val="20"/>
          <w:lang w:val="en-US" w:eastAsia="zh-CN"/>
        </w:rPr>
        <w:t xml:space="preserve"> </w:t>
      </w:r>
    </w:p>
    <w:p>
      <w:pPr>
        <w:overflowPunct w:val="0"/>
        <w:autoSpaceDE w:val="0"/>
        <w:autoSpaceDN w:val="0"/>
        <w:adjustRightInd w:val="0"/>
        <w:spacing w:beforeAutospacing="0" w:after="240"/>
        <w:textAlignment w:val="baseline"/>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rPr>
        <w:t>Furthermore, the NeedForGap capability needs to be taken into consideration as well. W</w:t>
      </w:r>
      <w:r>
        <w:rPr>
          <w:rFonts w:hint="eastAsia" w:ascii="Times New Roman" w:hAnsi="Times New Roman" w:eastAsia="宋体" w:cs="Times New Roman"/>
          <w:kern w:val="0"/>
          <w:sz w:val="20"/>
          <w:szCs w:val="20"/>
          <w:lang w:val="en-US" w:eastAsia="zh-CN" w:bidi="ar"/>
        </w:rPr>
        <w:t xml:space="preserve">hen UE indicating </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no gap</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via NeedForGap signalling framework, the UE implementation of using another spare RF chain could also be expected. So, we propose to consider both NCSG and NeedForGap capabilities to support the inter-RAT LTE measurement requirements when UE has vacant RF chain available.</w:t>
      </w:r>
    </w:p>
    <w:p>
      <w:pPr>
        <w:overflowPunct w:val="0"/>
        <w:autoSpaceDE w:val="0"/>
        <w:autoSpaceDN w:val="0"/>
        <w:adjustRightInd w:val="0"/>
        <w:spacing w:beforeAutospacing="0" w:after="240"/>
        <w:textAlignment w:val="baseline"/>
        <w:rPr>
          <w:rFonts w:hint="eastAsia" w:ascii="Times New Roman" w:hAnsi="Times New Roman" w:eastAsia="宋体" w:cs="Times New Roman"/>
          <w:b/>
          <w:bCs w:val="0"/>
          <w:kern w:val="0"/>
          <w:sz w:val="20"/>
          <w:szCs w:val="20"/>
          <w:lang w:val="en-US" w:eastAsia="zh-CN" w:bidi="ar"/>
        </w:rPr>
      </w:pPr>
      <w:r>
        <w:rPr>
          <w:rFonts w:ascii="Times New Roman" w:hAnsi="Times New Roman" w:eastAsia="宋体" w:cs="Times New Roman"/>
          <w:b/>
          <w:bCs w:val="0"/>
          <w:kern w:val="0"/>
          <w:sz w:val="20"/>
          <w:szCs w:val="20"/>
          <w:lang w:val="en-GB"/>
        </w:rPr>
        <w:t xml:space="preserve">Proposal </w:t>
      </w:r>
      <w:r>
        <w:rPr>
          <w:rFonts w:ascii="Times New Roman" w:hAnsi="Times New Roman" w:eastAsia="MS Mincho" w:cs="Times New Roman"/>
          <w:b/>
          <w:bCs w:val="0"/>
          <w:kern w:val="0"/>
          <w:sz w:val="20"/>
          <w:szCs w:val="20"/>
          <w:lang w:val="en-GB" w:eastAsia="en-US"/>
        </w:rPr>
        <w:fldChar w:fldCharType="begin"/>
      </w:r>
      <w:r>
        <w:rPr>
          <w:rFonts w:ascii="Times New Roman" w:hAnsi="Times New Roman" w:eastAsia="MS Mincho" w:cs="Times New Roman"/>
          <w:b/>
          <w:bCs w:val="0"/>
          <w:kern w:val="0"/>
          <w:sz w:val="20"/>
          <w:szCs w:val="20"/>
          <w:lang w:val="en-GB" w:eastAsia="en-US"/>
        </w:rPr>
        <w:instrText xml:space="preserve"> SEQ Proposal \* ARABIC </w:instrText>
      </w:r>
      <w:r>
        <w:rPr>
          <w:rFonts w:ascii="Times New Roman" w:hAnsi="Times New Roman" w:eastAsia="MS Mincho" w:cs="Times New Roman"/>
          <w:b/>
          <w:bCs w:val="0"/>
          <w:kern w:val="0"/>
          <w:sz w:val="20"/>
          <w:szCs w:val="20"/>
          <w:lang w:val="en-GB" w:eastAsia="en-US"/>
        </w:rPr>
        <w:fldChar w:fldCharType="separate"/>
      </w:r>
      <w:r>
        <w:rPr>
          <w:rFonts w:ascii="Times New Roman" w:hAnsi="Times New Roman" w:eastAsia="MS Mincho" w:cs="Times New Roman"/>
          <w:b/>
          <w:bCs w:val="0"/>
          <w:kern w:val="0"/>
          <w:sz w:val="20"/>
          <w:szCs w:val="20"/>
          <w:lang w:val="en-GB" w:eastAsia="en-US"/>
        </w:rPr>
        <w:t>4</w:t>
      </w:r>
      <w:r>
        <w:rPr>
          <w:rFonts w:ascii="Times New Roman" w:hAnsi="Times New Roman" w:eastAsia="MS Mincho" w:cs="Times New Roman"/>
          <w:b/>
          <w:bCs w:val="0"/>
          <w:kern w:val="0"/>
          <w:sz w:val="20"/>
          <w:szCs w:val="20"/>
          <w:lang w:val="en-GB" w:eastAsia="en-US"/>
        </w:rPr>
        <w:fldChar w:fldCharType="end"/>
      </w:r>
      <w:r>
        <w:rPr>
          <w:rFonts w:hint="eastAsia" w:ascii="Times New Roman" w:hAnsi="Times New Roman" w:eastAsia="宋体" w:cs="Times New Roman"/>
          <w:b/>
          <w:bCs w:val="0"/>
          <w:kern w:val="0"/>
          <w:sz w:val="20"/>
          <w:szCs w:val="20"/>
          <w:lang w:val="en-US" w:eastAsia="zh-CN"/>
        </w:rPr>
        <w:t xml:space="preserve">: RAN4 to </w:t>
      </w:r>
      <w:r>
        <w:rPr>
          <w:rFonts w:hint="eastAsia" w:ascii="Times New Roman" w:hAnsi="Times New Roman" w:eastAsia="宋体" w:cs="Times New Roman"/>
          <w:b/>
          <w:bCs w:val="0"/>
          <w:kern w:val="0"/>
          <w:sz w:val="20"/>
          <w:szCs w:val="20"/>
          <w:lang w:val="en-US" w:eastAsia="zh-CN" w:bidi="ar"/>
        </w:rPr>
        <w:t xml:space="preserve">consider both NCSG and NeedForGap capabilities to support the inter-RAT LTE measurement requirements for scenario when UE has vacant RF chain. </w:t>
      </w:r>
    </w:p>
    <w:p>
      <w:pPr>
        <w:pStyle w:val="24"/>
        <w:keepNext/>
        <w:keepLines/>
        <w:numPr>
          <w:ilvl w:val="0"/>
          <w:numId w:val="6"/>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overflowPunct w:val="0"/>
        <w:autoSpaceDE w:val="0"/>
        <w:autoSpaceDN w:val="0"/>
        <w:adjustRightInd w:val="0"/>
        <w:spacing w:before="240" w:after="240"/>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Observation 1: Rel-16 UE signalling for no gap via interRAT-NeedForGapsNR-r16 means no interruption allowed.</w:t>
      </w:r>
    </w:p>
    <w:p>
      <w:pPr>
        <w:overflowPunct w:val="0"/>
        <w:autoSpaceDE w:val="0"/>
        <w:autoSpaceDN w:val="0"/>
        <w:adjustRightInd w:val="0"/>
        <w:spacing w:before="240" w:after="240"/>
        <w:textAlignment w:val="baseline"/>
        <w:rPr>
          <w:rFonts w:hint="eastAsia" w:ascii="Times New Roman" w:hAnsi="Times New Roman" w:eastAsia="宋体" w:cs="Times New Roman"/>
          <w:b/>
          <w:bCs/>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lang w:val="en-US" w:eastAsia="zh-CN"/>
        </w:rPr>
        <w:t xml:space="preserve">: RAN4 to introduce Rel-18 UE signalling for NeedForGap capability to indicate UE supporting no gap with interruption for inter-RAT NR measurement for scenario case a-1. </w:t>
      </w:r>
    </w:p>
    <w:p>
      <w:pPr>
        <w:overflowPunct w:val="0"/>
        <w:autoSpaceDE w:val="0"/>
        <w:autoSpaceDN w:val="0"/>
        <w:adjustRightInd w:val="0"/>
        <w:spacing w:before="240" w:after="240"/>
        <w:textAlignment w:val="baseline"/>
        <w:rPr>
          <w:rFonts w:hint="eastAsia" w:ascii="Times New Roman" w:hAnsi="Times New Roman" w:eastAsia="宋体" w:cs="Times New Roman"/>
          <w:b/>
          <w:bCs/>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hint="eastAsia" w:ascii="Times New Roman" w:hAnsi="Times New Roman" w:eastAsia="宋体" w:cs="Times New Roman"/>
          <w:b/>
          <w:bCs/>
          <w:kern w:val="0"/>
          <w:sz w:val="20"/>
          <w:szCs w:val="20"/>
          <w:lang w:val="en-US" w:eastAsia="zh-CN"/>
        </w:rPr>
        <w:t xml:space="preserve">: The measurement requirements for inter-RAT NR measurement without gap could be defined based on NR inter-frequency measurement without gap in TS38.133. </w:t>
      </w:r>
    </w:p>
    <w:p>
      <w:pPr>
        <w:overflowPunct w:val="0"/>
        <w:autoSpaceDE w:val="0"/>
        <w:autoSpaceDN w:val="0"/>
        <w:adjustRightInd w:val="0"/>
        <w:spacing w:beforeAutospacing="0" w:after="240"/>
        <w:textAlignment w:val="baseline"/>
        <w:rPr>
          <w:rFonts w:hint="eastAsia" w:ascii="Times New Roman" w:hAnsi="Times New Roman" w:eastAsia="宋体" w:cs="Times New Roman"/>
          <w:b/>
          <w:bCs w:val="0"/>
          <w:kern w:val="0"/>
          <w:sz w:val="20"/>
          <w:szCs w:val="20"/>
          <w:lang w:val="en-US" w:eastAsia="zh-CN" w:bidi="ar"/>
        </w:rPr>
      </w:pPr>
      <w:r>
        <w:rPr>
          <w:rFonts w:ascii="Times New Roman" w:hAnsi="Times New Roman" w:eastAsia="宋体" w:cs="Times New Roman"/>
          <w:b/>
          <w:bCs w:val="0"/>
          <w:kern w:val="0"/>
          <w:sz w:val="20"/>
          <w:szCs w:val="20"/>
          <w:lang w:val="en-GB"/>
        </w:rPr>
        <w:t xml:space="preserve">Proposal </w:t>
      </w:r>
      <w:r>
        <w:rPr>
          <w:rFonts w:ascii="Times New Roman" w:hAnsi="Times New Roman" w:eastAsia="MS Mincho" w:cs="Times New Roman"/>
          <w:b/>
          <w:bCs w:val="0"/>
          <w:kern w:val="0"/>
          <w:sz w:val="20"/>
          <w:szCs w:val="20"/>
          <w:lang w:val="en-GB" w:eastAsia="en-US"/>
        </w:rPr>
        <w:fldChar w:fldCharType="begin"/>
      </w:r>
      <w:r>
        <w:rPr>
          <w:rFonts w:ascii="Times New Roman" w:hAnsi="Times New Roman" w:eastAsia="MS Mincho" w:cs="Times New Roman"/>
          <w:b/>
          <w:bCs w:val="0"/>
          <w:kern w:val="0"/>
          <w:sz w:val="20"/>
          <w:szCs w:val="20"/>
          <w:lang w:val="en-GB" w:eastAsia="en-US"/>
        </w:rPr>
        <w:instrText xml:space="preserve"> SEQ Proposal \* ARABIC </w:instrText>
      </w:r>
      <w:r>
        <w:rPr>
          <w:rFonts w:ascii="Times New Roman" w:hAnsi="Times New Roman" w:eastAsia="MS Mincho" w:cs="Times New Roman"/>
          <w:b/>
          <w:bCs w:val="0"/>
          <w:kern w:val="0"/>
          <w:sz w:val="20"/>
          <w:szCs w:val="20"/>
          <w:lang w:val="en-GB" w:eastAsia="en-US"/>
        </w:rPr>
        <w:fldChar w:fldCharType="separate"/>
      </w:r>
      <w:r>
        <w:rPr>
          <w:rFonts w:ascii="Times New Roman" w:hAnsi="Times New Roman" w:eastAsia="MS Mincho" w:cs="Times New Roman"/>
          <w:b/>
          <w:bCs w:val="0"/>
          <w:kern w:val="0"/>
          <w:sz w:val="20"/>
          <w:szCs w:val="20"/>
          <w:lang w:val="en-GB" w:eastAsia="en-US"/>
        </w:rPr>
        <w:t>3</w:t>
      </w:r>
      <w:r>
        <w:rPr>
          <w:rFonts w:ascii="Times New Roman" w:hAnsi="Times New Roman" w:eastAsia="MS Mincho" w:cs="Times New Roman"/>
          <w:b/>
          <w:bCs w:val="0"/>
          <w:kern w:val="0"/>
          <w:sz w:val="20"/>
          <w:szCs w:val="20"/>
          <w:lang w:val="en-GB" w:eastAsia="en-US"/>
        </w:rPr>
        <w:fldChar w:fldCharType="end"/>
      </w:r>
      <w:r>
        <w:rPr>
          <w:rFonts w:hint="eastAsia" w:ascii="Times New Roman" w:hAnsi="Times New Roman" w:eastAsia="宋体" w:cs="Times New Roman"/>
          <w:b/>
          <w:bCs w:val="0"/>
          <w:kern w:val="0"/>
          <w:sz w:val="20"/>
          <w:szCs w:val="20"/>
          <w:lang w:val="en-US" w:eastAsia="zh-CN"/>
        </w:rPr>
        <w:t xml:space="preserve">: RAN4 to </w:t>
      </w:r>
      <w:r>
        <w:rPr>
          <w:rFonts w:hint="eastAsia" w:ascii="Times New Roman" w:hAnsi="Times New Roman" w:eastAsia="宋体" w:cs="Times New Roman"/>
          <w:b/>
          <w:bCs w:val="0"/>
          <w:kern w:val="0"/>
          <w:sz w:val="20"/>
          <w:szCs w:val="20"/>
          <w:lang w:val="en-US" w:eastAsia="zh-CN" w:bidi="ar"/>
        </w:rPr>
        <w:t>introduce additional Rel-18 UE signalling for NeedForGap capability to support UE reporting the measurement gap information for LTE target band for scenario when LTE CRS are fully contained within UE</w:t>
      </w:r>
      <w:r>
        <w:rPr>
          <w:rFonts w:hint="default" w:ascii="Times New Roman" w:hAnsi="Times New Roman" w:eastAsia="宋体" w:cs="Times New Roman"/>
          <w:b/>
          <w:bCs w:val="0"/>
          <w:kern w:val="0"/>
          <w:sz w:val="20"/>
          <w:szCs w:val="20"/>
          <w:lang w:val="en-US" w:eastAsia="zh-CN" w:bidi="ar"/>
        </w:rPr>
        <w:t>’</w:t>
      </w:r>
      <w:r>
        <w:rPr>
          <w:rFonts w:hint="eastAsia" w:ascii="Times New Roman" w:hAnsi="Times New Roman" w:eastAsia="宋体" w:cs="Times New Roman"/>
          <w:b/>
          <w:bCs w:val="0"/>
          <w:kern w:val="0"/>
          <w:sz w:val="20"/>
          <w:szCs w:val="20"/>
          <w:lang w:val="en-US" w:eastAsia="zh-CN" w:bidi="ar"/>
        </w:rPr>
        <w:t xml:space="preserve">s active BWP. </w:t>
      </w:r>
    </w:p>
    <w:p>
      <w:pPr>
        <w:overflowPunct w:val="0"/>
        <w:autoSpaceDE w:val="0"/>
        <w:autoSpaceDN w:val="0"/>
        <w:adjustRightInd w:val="0"/>
        <w:spacing w:beforeAutospacing="0" w:after="240"/>
        <w:textAlignment w:val="baseline"/>
        <w:rPr>
          <w:rFonts w:hint="eastAsia" w:ascii="Times New Roman" w:hAnsi="Times New Roman" w:eastAsia="宋体" w:cs="Times New Roman"/>
          <w:b/>
          <w:bCs w:val="0"/>
          <w:kern w:val="0"/>
          <w:sz w:val="20"/>
          <w:szCs w:val="20"/>
          <w:lang w:val="en-US" w:eastAsia="zh-CN" w:bidi="ar"/>
        </w:rPr>
      </w:pPr>
      <w:bookmarkStart w:id="6" w:name="OLE_LINK4"/>
      <w:r>
        <w:rPr>
          <w:rFonts w:ascii="Times New Roman" w:hAnsi="Times New Roman" w:eastAsia="宋体" w:cs="Times New Roman"/>
          <w:b/>
          <w:bCs w:val="0"/>
          <w:kern w:val="0"/>
          <w:sz w:val="20"/>
          <w:szCs w:val="20"/>
          <w:lang w:val="en-GB"/>
        </w:rPr>
        <w:t xml:space="preserve">Proposal </w:t>
      </w:r>
      <w:r>
        <w:rPr>
          <w:rFonts w:ascii="Times New Roman" w:hAnsi="Times New Roman" w:eastAsia="MS Mincho" w:cs="Times New Roman"/>
          <w:b/>
          <w:bCs w:val="0"/>
          <w:kern w:val="0"/>
          <w:sz w:val="20"/>
          <w:szCs w:val="20"/>
          <w:lang w:val="en-GB" w:eastAsia="en-US"/>
        </w:rPr>
        <w:fldChar w:fldCharType="begin"/>
      </w:r>
      <w:r>
        <w:rPr>
          <w:rFonts w:ascii="Times New Roman" w:hAnsi="Times New Roman" w:eastAsia="MS Mincho" w:cs="Times New Roman"/>
          <w:b/>
          <w:bCs w:val="0"/>
          <w:kern w:val="0"/>
          <w:sz w:val="20"/>
          <w:szCs w:val="20"/>
          <w:lang w:val="en-GB" w:eastAsia="en-US"/>
        </w:rPr>
        <w:instrText xml:space="preserve"> SEQ Proposal \* ARABIC </w:instrText>
      </w:r>
      <w:r>
        <w:rPr>
          <w:rFonts w:ascii="Times New Roman" w:hAnsi="Times New Roman" w:eastAsia="MS Mincho" w:cs="Times New Roman"/>
          <w:b/>
          <w:bCs w:val="0"/>
          <w:kern w:val="0"/>
          <w:sz w:val="20"/>
          <w:szCs w:val="20"/>
          <w:lang w:val="en-GB" w:eastAsia="en-US"/>
        </w:rPr>
        <w:fldChar w:fldCharType="separate"/>
      </w:r>
      <w:r>
        <w:rPr>
          <w:rFonts w:ascii="Times New Roman" w:hAnsi="Times New Roman" w:eastAsia="MS Mincho" w:cs="Times New Roman"/>
          <w:b/>
          <w:bCs w:val="0"/>
          <w:kern w:val="0"/>
          <w:sz w:val="20"/>
          <w:szCs w:val="20"/>
          <w:lang w:val="en-GB" w:eastAsia="en-US"/>
        </w:rPr>
        <w:t>4</w:t>
      </w:r>
      <w:r>
        <w:rPr>
          <w:rFonts w:ascii="Times New Roman" w:hAnsi="Times New Roman" w:eastAsia="MS Mincho" w:cs="Times New Roman"/>
          <w:b/>
          <w:bCs w:val="0"/>
          <w:kern w:val="0"/>
          <w:sz w:val="20"/>
          <w:szCs w:val="20"/>
          <w:lang w:val="en-GB" w:eastAsia="en-US"/>
        </w:rPr>
        <w:fldChar w:fldCharType="end"/>
      </w:r>
      <w:r>
        <w:rPr>
          <w:rFonts w:hint="eastAsia" w:ascii="Times New Roman" w:hAnsi="Times New Roman" w:eastAsia="宋体" w:cs="Times New Roman"/>
          <w:b/>
          <w:bCs w:val="0"/>
          <w:kern w:val="0"/>
          <w:sz w:val="20"/>
          <w:szCs w:val="20"/>
          <w:lang w:val="en-US" w:eastAsia="zh-CN"/>
        </w:rPr>
        <w:t xml:space="preserve">: RAN4 to </w:t>
      </w:r>
      <w:r>
        <w:rPr>
          <w:rFonts w:hint="eastAsia" w:ascii="Times New Roman" w:hAnsi="Times New Roman" w:eastAsia="宋体" w:cs="Times New Roman"/>
          <w:b/>
          <w:bCs w:val="0"/>
          <w:kern w:val="0"/>
          <w:sz w:val="20"/>
          <w:szCs w:val="20"/>
          <w:lang w:val="en-US" w:eastAsia="zh-CN" w:bidi="ar"/>
        </w:rPr>
        <w:t xml:space="preserve">consider both NCSG and NeedForGap capabilities to support the inter-RAT LTE measurement requirements for scenario when UE has vacant RF chain. </w:t>
      </w:r>
    </w:p>
    <w:bookmarkEnd w:id="6"/>
    <w:p>
      <w:pPr>
        <w:overflowPunct w:val="0"/>
        <w:autoSpaceDE w:val="0"/>
        <w:autoSpaceDN w:val="0"/>
        <w:adjustRightInd w:val="0"/>
        <w:spacing w:before="240" w:after="240"/>
        <w:textAlignment w:val="baseline"/>
        <w:rPr>
          <w:rFonts w:eastAsiaTheme="minorEastAsia"/>
          <w:lang w:eastAsia="zh-CN"/>
        </w:rPr>
      </w:pPr>
    </w:p>
    <w:p>
      <w:pPr>
        <w:pStyle w:val="24"/>
        <w:keepNext/>
        <w:keepLines/>
        <w:numPr>
          <w:ilvl w:val="0"/>
          <w:numId w:val="6"/>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9"/>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R4-2220360</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NR_MG_enh2 Part 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Intel Corporation</w:t>
      </w:r>
    </w:p>
    <w:p>
      <w:pPr>
        <w:numPr>
          <w:ilvl w:val="0"/>
          <w:numId w:val="9"/>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R4-2220359</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NR_MG_enh2 Part 1</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MediaTek</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6711E"/>
    <w:multiLevelType w:val="singleLevel"/>
    <w:tmpl w:val="DE56711E"/>
    <w:lvl w:ilvl="0" w:tentative="0">
      <w:start w:val="1"/>
      <w:numFmt w:val="decimal"/>
      <w:suff w:val="space"/>
      <w:lvlText w:val="[%1]"/>
      <w:lvlJc w:val="left"/>
    </w:lvl>
  </w:abstractNum>
  <w:abstractNum w:abstractNumId="1">
    <w:nsid w:val="171A640B"/>
    <w:multiLevelType w:val="multilevel"/>
    <w:tmpl w:val="171A6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737384"/>
    <w:multiLevelType w:val="multilevel"/>
    <w:tmpl w:val="25737384"/>
    <w:lvl w:ilvl="0" w:tentative="0">
      <w:start w:val="2"/>
      <w:numFmt w:val="decimal"/>
      <w:lvlText w:val="%1"/>
      <w:lvlJc w:val="left"/>
      <w:pPr>
        <w:ind w:left="432" w:hanging="432"/>
      </w:pPr>
      <w:rPr>
        <w:rFonts w:hint="default"/>
      </w:rPr>
    </w:lvl>
    <w:lvl w:ilvl="1" w:tentative="0">
      <w:start w:val="1"/>
      <w:numFmt w:val="decimal"/>
      <w:lvlText w:val="%1.%2"/>
      <w:lvlJc w:val="left"/>
      <w:pPr>
        <w:ind w:left="576" w:hanging="576"/>
      </w:pPr>
      <w:rPr>
        <w:rFonts w:hint="eastAsia"/>
      </w:rPr>
    </w:lvl>
    <w:lvl w:ilvl="2" w:tentative="0">
      <w:start w:val="1"/>
      <w:numFmt w:val="decimal"/>
      <w:lvlText w:val="%1.%2.%3"/>
      <w:lvlJc w:val="left"/>
      <w:pPr>
        <w:ind w:left="862"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F04D7AD"/>
    <w:multiLevelType w:val="singleLevel"/>
    <w:tmpl w:val="4F04D7AD"/>
    <w:lvl w:ilvl="0" w:tentative="0">
      <w:start w:val="1"/>
      <w:numFmt w:val="lowerLetter"/>
      <w:lvlText w:val="%1."/>
      <w:lvlJc w:val="left"/>
      <w:pPr>
        <w:tabs>
          <w:tab w:val="left" w:pos="420"/>
        </w:tabs>
        <w:ind w:left="845" w:hanging="425"/>
      </w:pPr>
      <w:rPr>
        <w:rFonts w:hint="default"/>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FD5634F"/>
    <w:multiLevelType w:val="singleLevel"/>
    <w:tmpl w:val="5FD5634F"/>
    <w:lvl w:ilvl="0" w:tentative="0">
      <w:start w:val="1"/>
      <w:numFmt w:val="bullet"/>
      <w:lvlText w:val=""/>
      <w:lvlJc w:val="left"/>
      <w:pPr>
        <w:tabs>
          <w:tab w:val="left" w:pos="840"/>
        </w:tabs>
        <w:ind w:left="1260" w:leftChars="0" w:hanging="420" w:firstLineChars="0"/>
      </w:pPr>
      <w:rPr>
        <w:rFonts w:hint="default" w:ascii="Wingdings" w:hAnsi="Wingdings" w:cs="Wingdings"/>
      </w:rPr>
    </w:lvl>
  </w:abstractNum>
  <w:abstractNum w:abstractNumId="8">
    <w:nsid w:val="79FD337F"/>
    <w:multiLevelType w:val="multilevel"/>
    <w:tmpl w:val="79FD337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8"/>
  </w:num>
  <w:num w:numId="3">
    <w:abstractNumId w:val="1"/>
  </w:num>
  <w:num w:numId="4">
    <w:abstractNumId w:val="6"/>
  </w:num>
  <w:num w:numId="5">
    <w:abstractNumId w:val="4"/>
  </w:num>
  <w:num w:numId="6">
    <w:abstractNumId w:val="3"/>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4F69"/>
    <w:rsid w:val="00015701"/>
    <w:rsid w:val="00016F77"/>
    <w:rsid w:val="00020891"/>
    <w:rsid w:val="00022A2A"/>
    <w:rsid w:val="00022F16"/>
    <w:rsid w:val="0002319A"/>
    <w:rsid w:val="000257EA"/>
    <w:rsid w:val="00026448"/>
    <w:rsid w:val="000266B5"/>
    <w:rsid w:val="00026B0C"/>
    <w:rsid w:val="00031D3B"/>
    <w:rsid w:val="00031D3C"/>
    <w:rsid w:val="00034706"/>
    <w:rsid w:val="00036443"/>
    <w:rsid w:val="000403BC"/>
    <w:rsid w:val="000421AA"/>
    <w:rsid w:val="000461C6"/>
    <w:rsid w:val="0004721A"/>
    <w:rsid w:val="00050409"/>
    <w:rsid w:val="0005367F"/>
    <w:rsid w:val="000546EF"/>
    <w:rsid w:val="00055AD2"/>
    <w:rsid w:val="00057B98"/>
    <w:rsid w:val="00061965"/>
    <w:rsid w:val="000636AF"/>
    <w:rsid w:val="000655C5"/>
    <w:rsid w:val="00067799"/>
    <w:rsid w:val="0007469E"/>
    <w:rsid w:val="0007497E"/>
    <w:rsid w:val="00077C6A"/>
    <w:rsid w:val="00086CF1"/>
    <w:rsid w:val="000907DF"/>
    <w:rsid w:val="00095284"/>
    <w:rsid w:val="0009661B"/>
    <w:rsid w:val="000A0B37"/>
    <w:rsid w:val="000A2828"/>
    <w:rsid w:val="000A2EFB"/>
    <w:rsid w:val="000A2F61"/>
    <w:rsid w:val="000A35ED"/>
    <w:rsid w:val="000A4602"/>
    <w:rsid w:val="000A4DB2"/>
    <w:rsid w:val="000A58E6"/>
    <w:rsid w:val="000A6317"/>
    <w:rsid w:val="000A7309"/>
    <w:rsid w:val="000B1379"/>
    <w:rsid w:val="000B20DA"/>
    <w:rsid w:val="000B3614"/>
    <w:rsid w:val="000B479A"/>
    <w:rsid w:val="000B5643"/>
    <w:rsid w:val="000C1036"/>
    <w:rsid w:val="000C522D"/>
    <w:rsid w:val="000D35E7"/>
    <w:rsid w:val="000D412E"/>
    <w:rsid w:val="000E1339"/>
    <w:rsid w:val="000E1748"/>
    <w:rsid w:val="000E20BB"/>
    <w:rsid w:val="000E33DF"/>
    <w:rsid w:val="000E3CEA"/>
    <w:rsid w:val="000E4116"/>
    <w:rsid w:val="000E744E"/>
    <w:rsid w:val="000F3085"/>
    <w:rsid w:val="000F3DA1"/>
    <w:rsid w:val="000F6C7D"/>
    <w:rsid w:val="0010101B"/>
    <w:rsid w:val="001014E7"/>
    <w:rsid w:val="00101C04"/>
    <w:rsid w:val="00101C94"/>
    <w:rsid w:val="00102A38"/>
    <w:rsid w:val="001047DB"/>
    <w:rsid w:val="00104C4F"/>
    <w:rsid w:val="00107766"/>
    <w:rsid w:val="00107D73"/>
    <w:rsid w:val="001104C3"/>
    <w:rsid w:val="001107FB"/>
    <w:rsid w:val="00112028"/>
    <w:rsid w:val="0011266C"/>
    <w:rsid w:val="0011398B"/>
    <w:rsid w:val="00113A86"/>
    <w:rsid w:val="00114521"/>
    <w:rsid w:val="00116F19"/>
    <w:rsid w:val="00117477"/>
    <w:rsid w:val="00117D26"/>
    <w:rsid w:val="001221E9"/>
    <w:rsid w:val="00124B5C"/>
    <w:rsid w:val="00126703"/>
    <w:rsid w:val="001335B0"/>
    <w:rsid w:val="00133802"/>
    <w:rsid w:val="0013614C"/>
    <w:rsid w:val="00136774"/>
    <w:rsid w:val="0014039C"/>
    <w:rsid w:val="001412B0"/>
    <w:rsid w:val="00141DBB"/>
    <w:rsid w:val="00142F7C"/>
    <w:rsid w:val="0014749E"/>
    <w:rsid w:val="00150D5C"/>
    <w:rsid w:val="001547F5"/>
    <w:rsid w:val="00157149"/>
    <w:rsid w:val="00161A0A"/>
    <w:rsid w:val="00162AA2"/>
    <w:rsid w:val="00163991"/>
    <w:rsid w:val="00163FF2"/>
    <w:rsid w:val="00166C89"/>
    <w:rsid w:val="00170628"/>
    <w:rsid w:val="00170EAD"/>
    <w:rsid w:val="00171897"/>
    <w:rsid w:val="00173AA6"/>
    <w:rsid w:val="00175127"/>
    <w:rsid w:val="0017680E"/>
    <w:rsid w:val="001820E2"/>
    <w:rsid w:val="00186332"/>
    <w:rsid w:val="0018715E"/>
    <w:rsid w:val="001908FB"/>
    <w:rsid w:val="00192D86"/>
    <w:rsid w:val="00193AF4"/>
    <w:rsid w:val="00194467"/>
    <w:rsid w:val="001A32D7"/>
    <w:rsid w:val="001A4CA0"/>
    <w:rsid w:val="001A73C3"/>
    <w:rsid w:val="001B4069"/>
    <w:rsid w:val="001C377C"/>
    <w:rsid w:val="001C3A6D"/>
    <w:rsid w:val="001D2F3A"/>
    <w:rsid w:val="001D41E1"/>
    <w:rsid w:val="001D59BC"/>
    <w:rsid w:val="001E0779"/>
    <w:rsid w:val="001E2B9D"/>
    <w:rsid w:val="001E2DF3"/>
    <w:rsid w:val="001E6FEE"/>
    <w:rsid w:val="001E7774"/>
    <w:rsid w:val="001E7E3D"/>
    <w:rsid w:val="001F1AA5"/>
    <w:rsid w:val="001F25B1"/>
    <w:rsid w:val="001F609B"/>
    <w:rsid w:val="001F6903"/>
    <w:rsid w:val="00201283"/>
    <w:rsid w:val="00201AAD"/>
    <w:rsid w:val="002049FE"/>
    <w:rsid w:val="00211C46"/>
    <w:rsid w:val="00212ACD"/>
    <w:rsid w:val="00214360"/>
    <w:rsid w:val="002153E4"/>
    <w:rsid w:val="0021745A"/>
    <w:rsid w:val="002202E5"/>
    <w:rsid w:val="00220D75"/>
    <w:rsid w:val="00223744"/>
    <w:rsid w:val="00223ABC"/>
    <w:rsid w:val="002256CD"/>
    <w:rsid w:val="0022743B"/>
    <w:rsid w:val="0022791A"/>
    <w:rsid w:val="00227B78"/>
    <w:rsid w:val="00230101"/>
    <w:rsid w:val="00230C27"/>
    <w:rsid w:val="00231776"/>
    <w:rsid w:val="00232BEB"/>
    <w:rsid w:val="00233855"/>
    <w:rsid w:val="002345D4"/>
    <w:rsid w:val="0024172F"/>
    <w:rsid w:val="00242604"/>
    <w:rsid w:val="0024352C"/>
    <w:rsid w:val="00253211"/>
    <w:rsid w:val="00253F85"/>
    <w:rsid w:val="00254EFA"/>
    <w:rsid w:val="0025610F"/>
    <w:rsid w:val="00260CE2"/>
    <w:rsid w:val="0026190D"/>
    <w:rsid w:val="00263213"/>
    <w:rsid w:val="002659F6"/>
    <w:rsid w:val="00266BC4"/>
    <w:rsid w:val="00270F9F"/>
    <w:rsid w:val="002738F2"/>
    <w:rsid w:val="002804F3"/>
    <w:rsid w:val="0028557C"/>
    <w:rsid w:val="002862E6"/>
    <w:rsid w:val="002873C0"/>
    <w:rsid w:val="0029066A"/>
    <w:rsid w:val="002906FA"/>
    <w:rsid w:val="002920B3"/>
    <w:rsid w:val="002936E4"/>
    <w:rsid w:val="00293855"/>
    <w:rsid w:val="00295E16"/>
    <w:rsid w:val="002A23E1"/>
    <w:rsid w:val="002A385F"/>
    <w:rsid w:val="002A4483"/>
    <w:rsid w:val="002B0001"/>
    <w:rsid w:val="002B2201"/>
    <w:rsid w:val="002B3EC5"/>
    <w:rsid w:val="002B4AC1"/>
    <w:rsid w:val="002B4C06"/>
    <w:rsid w:val="002B6201"/>
    <w:rsid w:val="002C0C1D"/>
    <w:rsid w:val="002C1D73"/>
    <w:rsid w:val="002D02B2"/>
    <w:rsid w:val="002D1B95"/>
    <w:rsid w:val="002D6F37"/>
    <w:rsid w:val="002D7341"/>
    <w:rsid w:val="002E5D21"/>
    <w:rsid w:val="002E619B"/>
    <w:rsid w:val="002E7D9E"/>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1D93"/>
    <w:rsid w:val="003426DF"/>
    <w:rsid w:val="00347692"/>
    <w:rsid w:val="003562D6"/>
    <w:rsid w:val="00360618"/>
    <w:rsid w:val="00361B2A"/>
    <w:rsid w:val="0036309C"/>
    <w:rsid w:val="00364866"/>
    <w:rsid w:val="0036570E"/>
    <w:rsid w:val="003670C2"/>
    <w:rsid w:val="00371F4E"/>
    <w:rsid w:val="003743D5"/>
    <w:rsid w:val="00374D6E"/>
    <w:rsid w:val="003757EE"/>
    <w:rsid w:val="00380EDD"/>
    <w:rsid w:val="00385AF4"/>
    <w:rsid w:val="003862C9"/>
    <w:rsid w:val="00386474"/>
    <w:rsid w:val="003865A7"/>
    <w:rsid w:val="0038739E"/>
    <w:rsid w:val="00392831"/>
    <w:rsid w:val="00394DE9"/>
    <w:rsid w:val="00395D19"/>
    <w:rsid w:val="003968C2"/>
    <w:rsid w:val="003A0542"/>
    <w:rsid w:val="003A129F"/>
    <w:rsid w:val="003A2C69"/>
    <w:rsid w:val="003A71F4"/>
    <w:rsid w:val="003A7825"/>
    <w:rsid w:val="003B0350"/>
    <w:rsid w:val="003B2AA2"/>
    <w:rsid w:val="003B411B"/>
    <w:rsid w:val="003B77F4"/>
    <w:rsid w:val="003C19DE"/>
    <w:rsid w:val="003D1A19"/>
    <w:rsid w:val="003D26E4"/>
    <w:rsid w:val="003D2DE6"/>
    <w:rsid w:val="003D359A"/>
    <w:rsid w:val="003D577A"/>
    <w:rsid w:val="003E6D59"/>
    <w:rsid w:val="003E6ECE"/>
    <w:rsid w:val="003F1036"/>
    <w:rsid w:val="003F2C2C"/>
    <w:rsid w:val="004053F9"/>
    <w:rsid w:val="004069F7"/>
    <w:rsid w:val="00406CC3"/>
    <w:rsid w:val="00406E5E"/>
    <w:rsid w:val="0040709F"/>
    <w:rsid w:val="004076E5"/>
    <w:rsid w:val="00407BBD"/>
    <w:rsid w:val="00411FE1"/>
    <w:rsid w:val="00414EC3"/>
    <w:rsid w:val="00415C68"/>
    <w:rsid w:val="0041719A"/>
    <w:rsid w:val="00417E89"/>
    <w:rsid w:val="00420273"/>
    <w:rsid w:val="00422D27"/>
    <w:rsid w:val="00423B62"/>
    <w:rsid w:val="00423F0A"/>
    <w:rsid w:val="0043207C"/>
    <w:rsid w:val="00435A2B"/>
    <w:rsid w:val="00435B02"/>
    <w:rsid w:val="00435D56"/>
    <w:rsid w:val="004361F5"/>
    <w:rsid w:val="00436737"/>
    <w:rsid w:val="00436BBA"/>
    <w:rsid w:val="0043798D"/>
    <w:rsid w:val="004416FB"/>
    <w:rsid w:val="004431B4"/>
    <w:rsid w:val="004441AF"/>
    <w:rsid w:val="00444C45"/>
    <w:rsid w:val="00445CE0"/>
    <w:rsid w:val="00447234"/>
    <w:rsid w:val="00447443"/>
    <w:rsid w:val="00451510"/>
    <w:rsid w:val="004629A8"/>
    <w:rsid w:val="004637CB"/>
    <w:rsid w:val="004638F9"/>
    <w:rsid w:val="00463AE8"/>
    <w:rsid w:val="00463CB2"/>
    <w:rsid w:val="00467D24"/>
    <w:rsid w:val="0047087E"/>
    <w:rsid w:val="004760A9"/>
    <w:rsid w:val="00480900"/>
    <w:rsid w:val="00483254"/>
    <w:rsid w:val="0048706F"/>
    <w:rsid w:val="004913D8"/>
    <w:rsid w:val="00492411"/>
    <w:rsid w:val="00492AF5"/>
    <w:rsid w:val="00492C6A"/>
    <w:rsid w:val="00493797"/>
    <w:rsid w:val="00494233"/>
    <w:rsid w:val="00495F2A"/>
    <w:rsid w:val="004A0F36"/>
    <w:rsid w:val="004A1E93"/>
    <w:rsid w:val="004B0090"/>
    <w:rsid w:val="004B0240"/>
    <w:rsid w:val="004B1DAB"/>
    <w:rsid w:val="004B243F"/>
    <w:rsid w:val="004B4E01"/>
    <w:rsid w:val="004C1182"/>
    <w:rsid w:val="004C31BB"/>
    <w:rsid w:val="004C71C5"/>
    <w:rsid w:val="004D1A2A"/>
    <w:rsid w:val="004D3DBC"/>
    <w:rsid w:val="004D6253"/>
    <w:rsid w:val="004D694D"/>
    <w:rsid w:val="004D761F"/>
    <w:rsid w:val="004E26EA"/>
    <w:rsid w:val="004E398D"/>
    <w:rsid w:val="004E3B47"/>
    <w:rsid w:val="004E5248"/>
    <w:rsid w:val="004E5A34"/>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209B"/>
    <w:rsid w:val="00532BBE"/>
    <w:rsid w:val="00534727"/>
    <w:rsid w:val="00536614"/>
    <w:rsid w:val="0054171A"/>
    <w:rsid w:val="00541FB8"/>
    <w:rsid w:val="00542199"/>
    <w:rsid w:val="005422A7"/>
    <w:rsid w:val="00543DD8"/>
    <w:rsid w:val="00545893"/>
    <w:rsid w:val="005478EA"/>
    <w:rsid w:val="00547C7B"/>
    <w:rsid w:val="00551BBD"/>
    <w:rsid w:val="00551C93"/>
    <w:rsid w:val="00556779"/>
    <w:rsid w:val="005611F6"/>
    <w:rsid w:val="0056517B"/>
    <w:rsid w:val="00566296"/>
    <w:rsid w:val="00567848"/>
    <w:rsid w:val="00574819"/>
    <w:rsid w:val="00574E20"/>
    <w:rsid w:val="00575EBD"/>
    <w:rsid w:val="00576182"/>
    <w:rsid w:val="0058105E"/>
    <w:rsid w:val="00581283"/>
    <w:rsid w:val="00582259"/>
    <w:rsid w:val="00583688"/>
    <w:rsid w:val="00586445"/>
    <w:rsid w:val="005923B9"/>
    <w:rsid w:val="00593BF6"/>
    <w:rsid w:val="0059507C"/>
    <w:rsid w:val="0059599F"/>
    <w:rsid w:val="005A27EC"/>
    <w:rsid w:val="005A4D2E"/>
    <w:rsid w:val="005B0C79"/>
    <w:rsid w:val="005B2B3D"/>
    <w:rsid w:val="005B4ECE"/>
    <w:rsid w:val="005B5848"/>
    <w:rsid w:val="005B6A7D"/>
    <w:rsid w:val="005C3BF8"/>
    <w:rsid w:val="005C4942"/>
    <w:rsid w:val="005C5151"/>
    <w:rsid w:val="005D2C44"/>
    <w:rsid w:val="005E12BC"/>
    <w:rsid w:val="005F195F"/>
    <w:rsid w:val="005F2264"/>
    <w:rsid w:val="005F5D83"/>
    <w:rsid w:val="00600142"/>
    <w:rsid w:val="006030E8"/>
    <w:rsid w:val="006116FF"/>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6811"/>
    <w:rsid w:val="00637EE5"/>
    <w:rsid w:val="00640098"/>
    <w:rsid w:val="006401A3"/>
    <w:rsid w:val="006437DD"/>
    <w:rsid w:val="0064529C"/>
    <w:rsid w:val="0064649D"/>
    <w:rsid w:val="00653663"/>
    <w:rsid w:val="00654D3F"/>
    <w:rsid w:val="006556FD"/>
    <w:rsid w:val="00660076"/>
    <w:rsid w:val="00664D4D"/>
    <w:rsid w:val="00670D2F"/>
    <w:rsid w:val="0067112D"/>
    <w:rsid w:val="00671A14"/>
    <w:rsid w:val="00672450"/>
    <w:rsid w:val="006757C5"/>
    <w:rsid w:val="00676DB1"/>
    <w:rsid w:val="006772B8"/>
    <w:rsid w:val="00683859"/>
    <w:rsid w:val="0068552B"/>
    <w:rsid w:val="0068716F"/>
    <w:rsid w:val="006913CE"/>
    <w:rsid w:val="00691D05"/>
    <w:rsid w:val="00694890"/>
    <w:rsid w:val="006952A0"/>
    <w:rsid w:val="00696099"/>
    <w:rsid w:val="00696977"/>
    <w:rsid w:val="006976EB"/>
    <w:rsid w:val="006A079A"/>
    <w:rsid w:val="006A659F"/>
    <w:rsid w:val="006B2178"/>
    <w:rsid w:val="006B3C09"/>
    <w:rsid w:val="006B47BF"/>
    <w:rsid w:val="006C0C65"/>
    <w:rsid w:val="006C1D52"/>
    <w:rsid w:val="006C3D6B"/>
    <w:rsid w:val="006C5543"/>
    <w:rsid w:val="006C633C"/>
    <w:rsid w:val="006C671B"/>
    <w:rsid w:val="006C7C9F"/>
    <w:rsid w:val="006C7F8A"/>
    <w:rsid w:val="006D0ABE"/>
    <w:rsid w:val="006D2BD3"/>
    <w:rsid w:val="006D3CD8"/>
    <w:rsid w:val="006D5649"/>
    <w:rsid w:val="006D5FDD"/>
    <w:rsid w:val="006D73DC"/>
    <w:rsid w:val="006E33BB"/>
    <w:rsid w:val="006E537B"/>
    <w:rsid w:val="006F3E40"/>
    <w:rsid w:val="006F3FEF"/>
    <w:rsid w:val="006F71D5"/>
    <w:rsid w:val="006F71D7"/>
    <w:rsid w:val="006F7D96"/>
    <w:rsid w:val="007001BA"/>
    <w:rsid w:val="007003FB"/>
    <w:rsid w:val="00700C52"/>
    <w:rsid w:val="0070111D"/>
    <w:rsid w:val="00701F75"/>
    <w:rsid w:val="0070466C"/>
    <w:rsid w:val="00705A62"/>
    <w:rsid w:val="00705E52"/>
    <w:rsid w:val="00712732"/>
    <w:rsid w:val="007150F1"/>
    <w:rsid w:val="007167E0"/>
    <w:rsid w:val="0071775C"/>
    <w:rsid w:val="007178C4"/>
    <w:rsid w:val="00722517"/>
    <w:rsid w:val="00724DB8"/>
    <w:rsid w:val="007257BE"/>
    <w:rsid w:val="00725D3D"/>
    <w:rsid w:val="00726BD5"/>
    <w:rsid w:val="00727120"/>
    <w:rsid w:val="00731D3D"/>
    <w:rsid w:val="00732C50"/>
    <w:rsid w:val="00734CC2"/>
    <w:rsid w:val="00735AC9"/>
    <w:rsid w:val="00735EF7"/>
    <w:rsid w:val="00740271"/>
    <w:rsid w:val="007419B4"/>
    <w:rsid w:val="00741A58"/>
    <w:rsid w:val="00744C12"/>
    <w:rsid w:val="00745EC0"/>
    <w:rsid w:val="00746C67"/>
    <w:rsid w:val="00750883"/>
    <w:rsid w:val="00750F4F"/>
    <w:rsid w:val="00756C7A"/>
    <w:rsid w:val="00763014"/>
    <w:rsid w:val="00770A43"/>
    <w:rsid w:val="007715B1"/>
    <w:rsid w:val="007732D2"/>
    <w:rsid w:val="007802D7"/>
    <w:rsid w:val="00780A55"/>
    <w:rsid w:val="00782924"/>
    <w:rsid w:val="007842FA"/>
    <w:rsid w:val="00784600"/>
    <w:rsid w:val="0078548D"/>
    <w:rsid w:val="00786AA6"/>
    <w:rsid w:val="00793A69"/>
    <w:rsid w:val="00794B08"/>
    <w:rsid w:val="007955BF"/>
    <w:rsid w:val="00797585"/>
    <w:rsid w:val="007A1659"/>
    <w:rsid w:val="007A2F81"/>
    <w:rsid w:val="007B19D2"/>
    <w:rsid w:val="007B4AF8"/>
    <w:rsid w:val="007B58CD"/>
    <w:rsid w:val="007C1A16"/>
    <w:rsid w:val="007C1B50"/>
    <w:rsid w:val="007C2029"/>
    <w:rsid w:val="007C33EB"/>
    <w:rsid w:val="007C48FF"/>
    <w:rsid w:val="007C6C39"/>
    <w:rsid w:val="007C7D2C"/>
    <w:rsid w:val="007D37C6"/>
    <w:rsid w:val="007D5D90"/>
    <w:rsid w:val="007E0D65"/>
    <w:rsid w:val="007E24FD"/>
    <w:rsid w:val="007E302F"/>
    <w:rsid w:val="007E7CA6"/>
    <w:rsid w:val="007E7F89"/>
    <w:rsid w:val="007F018F"/>
    <w:rsid w:val="007F20B5"/>
    <w:rsid w:val="007F511C"/>
    <w:rsid w:val="00800A3D"/>
    <w:rsid w:val="00801821"/>
    <w:rsid w:val="00803515"/>
    <w:rsid w:val="008051D7"/>
    <w:rsid w:val="008055BD"/>
    <w:rsid w:val="0080594B"/>
    <w:rsid w:val="00807D67"/>
    <w:rsid w:val="0081259C"/>
    <w:rsid w:val="00812677"/>
    <w:rsid w:val="00813C9B"/>
    <w:rsid w:val="00814BB2"/>
    <w:rsid w:val="00820163"/>
    <w:rsid w:val="00820DD3"/>
    <w:rsid w:val="00824164"/>
    <w:rsid w:val="00824CBB"/>
    <w:rsid w:val="00826AD2"/>
    <w:rsid w:val="0083191E"/>
    <w:rsid w:val="008320CB"/>
    <w:rsid w:val="00837F67"/>
    <w:rsid w:val="00840C27"/>
    <w:rsid w:val="00845CE5"/>
    <w:rsid w:val="0084626F"/>
    <w:rsid w:val="00846A33"/>
    <w:rsid w:val="00846B4B"/>
    <w:rsid w:val="00862EB2"/>
    <w:rsid w:val="00864645"/>
    <w:rsid w:val="00865007"/>
    <w:rsid w:val="00867455"/>
    <w:rsid w:val="00867FAB"/>
    <w:rsid w:val="00873E5E"/>
    <w:rsid w:val="00874364"/>
    <w:rsid w:val="00875ACC"/>
    <w:rsid w:val="00875BDD"/>
    <w:rsid w:val="008761B1"/>
    <w:rsid w:val="00876934"/>
    <w:rsid w:val="008778EE"/>
    <w:rsid w:val="00881A2F"/>
    <w:rsid w:val="008825EB"/>
    <w:rsid w:val="00883591"/>
    <w:rsid w:val="0088459F"/>
    <w:rsid w:val="00885B30"/>
    <w:rsid w:val="00885D4A"/>
    <w:rsid w:val="00887BA3"/>
    <w:rsid w:val="00891763"/>
    <w:rsid w:val="00895C88"/>
    <w:rsid w:val="008A2980"/>
    <w:rsid w:val="008A6692"/>
    <w:rsid w:val="008A7037"/>
    <w:rsid w:val="008A7AF8"/>
    <w:rsid w:val="008B0187"/>
    <w:rsid w:val="008B0D99"/>
    <w:rsid w:val="008B3640"/>
    <w:rsid w:val="008B3B0C"/>
    <w:rsid w:val="008C0839"/>
    <w:rsid w:val="008C14AF"/>
    <w:rsid w:val="008C1D95"/>
    <w:rsid w:val="008C67B5"/>
    <w:rsid w:val="008C7DA1"/>
    <w:rsid w:val="008D15E9"/>
    <w:rsid w:val="008D2CB4"/>
    <w:rsid w:val="008D2DF4"/>
    <w:rsid w:val="008D3E1F"/>
    <w:rsid w:val="008D55D1"/>
    <w:rsid w:val="008D669D"/>
    <w:rsid w:val="008D691F"/>
    <w:rsid w:val="008D7E14"/>
    <w:rsid w:val="008E5A48"/>
    <w:rsid w:val="008E7C61"/>
    <w:rsid w:val="008F1F57"/>
    <w:rsid w:val="008F3641"/>
    <w:rsid w:val="008F5D83"/>
    <w:rsid w:val="008F68E4"/>
    <w:rsid w:val="008F6F8A"/>
    <w:rsid w:val="008F71BA"/>
    <w:rsid w:val="00902BC8"/>
    <w:rsid w:val="00904BBA"/>
    <w:rsid w:val="00905A4E"/>
    <w:rsid w:val="00906D61"/>
    <w:rsid w:val="00911495"/>
    <w:rsid w:val="0091352C"/>
    <w:rsid w:val="00913870"/>
    <w:rsid w:val="00916DDA"/>
    <w:rsid w:val="00917EDF"/>
    <w:rsid w:val="00920CF2"/>
    <w:rsid w:val="00930CC8"/>
    <w:rsid w:val="009312AF"/>
    <w:rsid w:val="009332A4"/>
    <w:rsid w:val="00935CC9"/>
    <w:rsid w:val="00937467"/>
    <w:rsid w:val="00943115"/>
    <w:rsid w:val="009443DD"/>
    <w:rsid w:val="009529AE"/>
    <w:rsid w:val="00952DEF"/>
    <w:rsid w:val="00954A76"/>
    <w:rsid w:val="009574C1"/>
    <w:rsid w:val="00960114"/>
    <w:rsid w:val="00961A67"/>
    <w:rsid w:val="00961D88"/>
    <w:rsid w:val="009653EE"/>
    <w:rsid w:val="00965A5A"/>
    <w:rsid w:val="0097449D"/>
    <w:rsid w:val="00975E67"/>
    <w:rsid w:val="00976BB8"/>
    <w:rsid w:val="00980CE0"/>
    <w:rsid w:val="00984408"/>
    <w:rsid w:val="00985016"/>
    <w:rsid w:val="00985726"/>
    <w:rsid w:val="00985BCD"/>
    <w:rsid w:val="00987DD1"/>
    <w:rsid w:val="00990BA8"/>
    <w:rsid w:val="00991258"/>
    <w:rsid w:val="009913D7"/>
    <w:rsid w:val="00991709"/>
    <w:rsid w:val="00991869"/>
    <w:rsid w:val="00994D79"/>
    <w:rsid w:val="00995882"/>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1DC"/>
    <w:rsid w:val="009C7C89"/>
    <w:rsid w:val="009D60EC"/>
    <w:rsid w:val="009D7E3B"/>
    <w:rsid w:val="009E0CD1"/>
    <w:rsid w:val="009E168D"/>
    <w:rsid w:val="009E3528"/>
    <w:rsid w:val="009E3638"/>
    <w:rsid w:val="009E4870"/>
    <w:rsid w:val="009E5E80"/>
    <w:rsid w:val="009E62D1"/>
    <w:rsid w:val="009E7924"/>
    <w:rsid w:val="009F1F33"/>
    <w:rsid w:val="009F3DBC"/>
    <w:rsid w:val="009F603B"/>
    <w:rsid w:val="009F7DA9"/>
    <w:rsid w:val="00A002A5"/>
    <w:rsid w:val="00A00AF1"/>
    <w:rsid w:val="00A02D15"/>
    <w:rsid w:val="00A0316D"/>
    <w:rsid w:val="00A0430E"/>
    <w:rsid w:val="00A04B46"/>
    <w:rsid w:val="00A067AC"/>
    <w:rsid w:val="00A168EE"/>
    <w:rsid w:val="00A16D82"/>
    <w:rsid w:val="00A20A0E"/>
    <w:rsid w:val="00A212D8"/>
    <w:rsid w:val="00A234E1"/>
    <w:rsid w:val="00A26175"/>
    <w:rsid w:val="00A267D9"/>
    <w:rsid w:val="00A32F11"/>
    <w:rsid w:val="00A3315B"/>
    <w:rsid w:val="00A35ADE"/>
    <w:rsid w:val="00A372D0"/>
    <w:rsid w:val="00A37DC0"/>
    <w:rsid w:val="00A4439C"/>
    <w:rsid w:val="00A455C0"/>
    <w:rsid w:val="00A50943"/>
    <w:rsid w:val="00A50A71"/>
    <w:rsid w:val="00A5121A"/>
    <w:rsid w:val="00A54C42"/>
    <w:rsid w:val="00A55125"/>
    <w:rsid w:val="00A55CF1"/>
    <w:rsid w:val="00A56481"/>
    <w:rsid w:val="00A5675A"/>
    <w:rsid w:val="00A568EC"/>
    <w:rsid w:val="00A61BF9"/>
    <w:rsid w:val="00A626AF"/>
    <w:rsid w:val="00A63BBD"/>
    <w:rsid w:val="00A642B5"/>
    <w:rsid w:val="00A644E6"/>
    <w:rsid w:val="00A64D4F"/>
    <w:rsid w:val="00A64F81"/>
    <w:rsid w:val="00A66380"/>
    <w:rsid w:val="00A6767C"/>
    <w:rsid w:val="00A72875"/>
    <w:rsid w:val="00A76632"/>
    <w:rsid w:val="00A80AC4"/>
    <w:rsid w:val="00A80CF0"/>
    <w:rsid w:val="00A81BB9"/>
    <w:rsid w:val="00A8732F"/>
    <w:rsid w:val="00A90CDB"/>
    <w:rsid w:val="00A92737"/>
    <w:rsid w:val="00A933A9"/>
    <w:rsid w:val="00A9393D"/>
    <w:rsid w:val="00A93A0B"/>
    <w:rsid w:val="00A96429"/>
    <w:rsid w:val="00AA0007"/>
    <w:rsid w:val="00AA3967"/>
    <w:rsid w:val="00AA636A"/>
    <w:rsid w:val="00AB4643"/>
    <w:rsid w:val="00AB642E"/>
    <w:rsid w:val="00AB7AC6"/>
    <w:rsid w:val="00AC0BD5"/>
    <w:rsid w:val="00AC2C2B"/>
    <w:rsid w:val="00AC728B"/>
    <w:rsid w:val="00AD01E0"/>
    <w:rsid w:val="00AD2F3B"/>
    <w:rsid w:val="00AE0F3E"/>
    <w:rsid w:val="00AE46E1"/>
    <w:rsid w:val="00AE4E60"/>
    <w:rsid w:val="00AE577D"/>
    <w:rsid w:val="00AF0EA7"/>
    <w:rsid w:val="00AF1520"/>
    <w:rsid w:val="00AF1DDE"/>
    <w:rsid w:val="00AF2AE1"/>
    <w:rsid w:val="00AF4A78"/>
    <w:rsid w:val="00B027DC"/>
    <w:rsid w:val="00B03EBA"/>
    <w:rsid w:val="00B04A33"/>
    <w:rsid w:val="00B06A0F"/>
    <w:rsid w:val="00B06B76"/>
    <w:rsid w:val="00B079D6"/>
    <w:rsid w:val="00B143D7"/>
    <w:rsid w:val="00B160A4"/>
    <w:rsid w:val="00B16F41"/>
    <w:rsid w:val="00B20E27"/>
    <w:rsid w:val="00B24ACE"/>
    <w:rsid w:val="00B2674D"/>
    <w:rsid w:val="00B279F8"/>
    <w:rsid w:val="00B27B81"/>
    <w:rsid w:val="00B30208"/>
    <w:rsid w:val="00B33BFA"/>
    <w:rsid w:val="00B342B7"/>
    <w:rsid w:val="00B36C6D"/>
    <w:rsid w:val="00B41166"/>
    <w:rsid w:val="00B42815"/>
    <w:rsid w:val="00B462CA"/>
    <w:rsid w:val="00B476C1"/>
    <w:rsid w:val="00B521B5"/>
    <w:rsid w:val="00B55187"/>
    <w:rsid w:val="00B602D2"/>
    <w:rsid w:val="00B62DBC"/>
    <w:rsid w:val="00B63CBC"/>
    <w:rsid w:val="00B64B9E"/>
    <w:rsid w:val="00B667D4"/>
    <w:rsid w:val="00B70F6C"/>
    <w:rsid w:val="00B7625D"/>
    <w:rsid w:val="00B770AC"/>
    <w:rsid w:val="00B777E4"/>
    <w:rsid w:val="00B7796E"/>
    <w:rsid w:val="00B80756"/>
    <w:rsid w:val="00B8277D"/>
    <w:rsid w:val="00B83FA8"/>
    <w:rsid w:val="00B85067"/>
    <w:rsid w:val="00B85BC4"/>
    <w:rsid w:val="00B86F1C"/>
    <w:rsid w:val="00B90795"/>
    <w:rsid w:val="00B9284C"/>
    <w:rsid w:val="00B92F22"/>
    <w:rsid w:val="00B93F1F"/>
    <w:rsid w:val="00B95730"/>
    <w:rsid w:val="00BA5E70"/>
    <w:rsid w:val="00BB1931"/>
    <w:rsid w:val="00BB1A1D"/>
    <w:rsid w:val="00BB25FC"/>
    <w:rsid w:val="00BB55E8"/>
    <w:rsid w:val="00BB6420"/>
    <w:rsid w:val="00BC0657"/>
    <w:rsid w:val="00BC07B9"/>
    <w:rsid w:val="00BC204A"/>
    <w:rsid w:val="00BC333A"/>
    <w:rsid w:val="00BC662C"/>
    <w:rsid w:val="00BD2FB9"/>
    <w:rsid w:val="00BD377F"/>
    <w:rsid w:val="00BD3C6C"/>
    <w:rsid w:val="00BD4A57"/>
    <w:rsid w:val="00BE0F5C"/>
    <w:rsid w:val="00BE0FC8"/>
    <w:rsid w:val="00BE1E24"/>
    <w:rsid w:val="00BE3C4D"/>
    <w:rsid w:val="00BE45C0"/>
    <w:rsid w:val="00BE6AAA"/>
    <w:rsid w:val="00BE75FE"/>
    <w:rsid w:val="00BF0527"/>
    <w:rsid w:val="00BF1454"/>
    <w:rsid w:val="00BF21FF"/>
    <w:rsid w:val="00BF3586"/>
    <w:rsid w:val="00BF37FB"/>
    <w:rsid w:val="00BF3AA3"/>
    <w:rsid w:val="00BF5615"/>
    <w:rsid w:val="00BF64CA"/>
    <w:rsid w:val="00BF7337"/>
    <w:rsid w:val="00C014F9"/>
    <w:rsid w:val="00C103CB"/>
    <w:rsid w:val="00C11644"/>
    <w:rsid w:val="00C12E8F"/>
    <w:rsid w:val="00C12FE4"/>
    <w:rsid w:val="00C208F0"/>
    <w:rsid w:val="00C21923"/>
    <w:rsid w:val="00C2383C"/>
    <w:rsid w:val="00C25B89"/>
    <w:rsid w:val="00C25E31"/>
    <w:rsid w:val="00C3167E"/>
    <w:rsid w:val="00C33C6F"/>
    <w:rsid w:val="00C33F35"/>
    <w:rsid w:val="00C34714"/>
    <w:rsid w:val="00C37C9E"/>
    <w:rsid w:val="00C424FE"/>
    <w:rsid w:val="00C45DC3"/>
    <w:rsid w:val="00C505D5"/>
    <w:rsid w:val="00C50B39"/>
    <w:rsid w:val="00C53B1B"/>
    <w:rsid w:val="00C64C39"/>
    <w:rsid w:val="00C65069"/>
    <w:rsid w:val="00C70257"/>
    <w:rsid w:val="00C707B1"/>
    <w:rsid w:val="00C72D8F"/>
    <w:rsid w:val="00C7369C"/>
    <w:rsid w:val="00C74DD5"/>
    <w:rsid w:val="00C76801"/>
    <w:rsid w:val="00C76C7E"/>
    <w:rsid w:val="00C77A0D"/>
    <w:rsid w:val="00C804BE"/>
    <w:rsid w:val="00C82334"/>
    <w:rsid w:val="00C83E3F"/>
    <w:rsid w:val="00C84637"/>
    <w:rsid w:val="00C86EE6"/>
    <w:rsid w:val="00C91365"/>
    <w:rsid w:val="00C97896"/>
    <w:rsid w:val="00CA04B1"/>
    <w:rsid w:val="00CA06F4"/>
    <w:rsid w:val="00CA16E8"/>
    <w:rsid w:val="00CA1D15"/>
    <w:rsid w:val="00CA1F92"/>
    <w:rsid w:val="00CA2C96"/>
    <w:rsid w:val="00CA4857"/>
    <w:rsid w:val="00CA679D"/>
    <w:rsid w:val="00CB19D4"/>
    <w:rsid w:val="00CB2F5B"/>
    <w:rsid w:val="00CB4A6C"/>
    <w:rsid w:val="00CB57FE"/>
    <w:rsid w:val="00CB58D0"/>
    <w:rsid w:val="00CC307C"/>
    <w:rsid w:val="00CC601B"/>
    <w:rsid w:val="00CC6940"/>
    <w:rsid w:val="00CC7686"/>
    <w:rsid w:val="00CC7BB4"/>
    <w:rsid w:val="00CD2C09"/>
    <w:rsid w:val="00CD4F70"/>
    <w:rsid w:val="00CD53A5"/>
    <w:rsid w:val="00CD6657"/>
    <w:rsid w:val="00CD7DAC"/>
    <w:rsid w:val="00CE5379"/>
    <w:rsid w:val="00CF0607"/>
    <w:rsid w:val="00CF37B9"/>
    <w:rsid w:val="00CF7E5B"/>
    <w:rsid w:val="00D00621"/>
    <w:rsid w:val="00D00829"/>
    <w:rsid w:val="00D01221"/>
    <w:rsid w:val="00D02512"/>
    <w:rsid w:val="00D03580"/>
    <w:rsid w:val="00D057A3"/>
    <w:rsid w:val="00D10A9E"/>
    <w:rsid w:val="00D11701"/>
    <w:rsid w:val="00D11772"/>
    <w:rsid w:val="00D121D9"/>
    <w:rsid w:val="00D12439"/>
    <w:rsid w:val="00D12B06"/>
    <w:rsid w:val="00D14E71"/>
    <w:rsid w:val="00D21639"/>
    <w:rsid w:val="00D257EA"/>
    <w:rsid w:val="00D3102A"/>
    <w:rsid w:val="00D325BC"/>
    <w:rsid w:val="00D35093"/>
    <w:rsid w:val="00D36557"/>
    <w:rsid w:val="00D36E58"/>
    <w:rsid w:val="00D42261"/>
    <w:rsid w:val="00D4260C"/>
    <w:rsid w:val="00D43B12"/>
    <w:rsid w:val="00D4415D"/>
    <w:rsid w:val="00D44B2B"/>
    <w:rsid w:val="00D47238"/>
    <w:rsid w:val="00D50CED"/>
    <w:rsid w:val="00D53EC7"/>
    <w:rsid w:val="00D5656D"/>
    <w:rsid w:val="00D57197"/>
    <w:rsid w:val="00D60774"/>
    <w:rsid w:val="00D61F32"/>
    <w:rsid w:val="00D66E02"/>
    <w:rsid w:val="00D75FAF"/>
    <w:rsid w:val="00D771C1"/>
    <w:rsid w:val="00D83F9A"/>
    <w:rsid w:val="00D85985"/>
    <w:rsid w:val="00D86FE9"/>
    <w:rsid w:val="00D90EA1"/>
    <w:rsid w:val="00D91B82"/>
    <w:rsid w:val="00D91DD8"/>
    <w:rsid w:val="00D926C1"/>
    <w:rsid w:val="00D940F4"/>
    <w:rsid w:val="00D943B2"/>
    <w:rsid w:val="00D94FFA"/>
    <w:rsid w:val="00D971AB"/>
    <w:rsid w:val="00DA3F00"/>
    <w:rsid w:val="00DA5D17"/>
    <w:rsid w:val="00DA71D5"/>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40A2"/>
    <w:rsid w:val="00E245A0"/>
    <w:rsid w:val="00E26769"/>
    <w:rsid w:val="00E301A9"/>
    <w:rsid w:val="00E30F20"/>
    <w:rsid w:val="00E3547C"/>
    <w:rsid w:val="00E403E2"/>
    <w:rsid w:val="00E41E5A"/>
    <w:rsid w:val="00E425D9"/>
    <w:rsid w:val="00E455F1"/>
    <w:rsid w:val="00E47584"/>
    <w:rsid w:val="00E52060"/>
    <w:rsid w:val="00E52AE2"/>
    <w:rsid w:val="00E55758"/>
    <w:rsid w:val="00E56F1D"/>
    <w:rsid w:val="00E60C93"/>
    <w:rsid w:val="00E6362C"/>
    <w:rsid w:val="00E63BAD"/>
    <w:rsid w:val="00E64522"/>
    <w:rsid w:val="00E6551D"/>
    <w:rsid w:val="00E671A4"/>
    <w:rsid w:val="00E6747F"/>
    <w:rsid w:val="00E7053A"/>
    <w:rsid w:val="00E73CD3"/>
    <w:rsid w:val="00E7553C"/>
    <w:rsid w:val="00E80B30"/>
    <w:rsid w:val="00E835BF"/>
    <w:rsid w:val="00E838AC"/>
    <w:rsid w:val="00E90CEB"/>
    <w:rsid w:val="00E917C9"/>
    <w:rsid w:val="00E91A7A"/>
    <w:rsid w:val="00E95626"/>
    <w:rsid w:val="00EA2262"/>
    <w:rsid w:val="00EA26B0"/>
    <w:rsid w:val="00EA36A6"/>
    <w:rsid w:val="00EA6456"/>
    <w:rsid w:val="00EA7B14"/>
    <w:rsid w:val="00EB12B9"/>
    <w:rsid w:val="00EB1CF3"/>
    <w:rsid w:val="00EB2A16"/>
    <w:rsid w:val="00EB4113"/>
    <w:rsid w:val="00EC1660"/>
    <w:rsid w:val="00EC3623"/>
    <w:rsid w:val="00EC628E"/>
    <w:rsid w:val="00EE2A52"/>
    <w:rsid w:val="00EE4509"/>
    <w:rsid w:val="00EE5080"/>
    <w:rsid w:val="00EE5E44"/>
    <w:rsid w:val="00EE6C15"/>
    <w:rsid w:val="00EE7FDA"/>
    <w:rsid w:val="00EF11DA"/>
    <w:rsid w:val="00EF1331"/>
    <w:rsid w:val="00EF1C4C"/>
    <w:rsid w:val="00EF1FC3"/>
    <w:rsid w:val="00EF26F1"/>
    <w:rsid w:val="00EF26F6"/>
    <w:rsid w:val="00EF3960"/>
    <w:rsid w:val="00EF3E51"/>
    <w:rsid w:val="00EF572C"/>
    <w:rsid w:val="00F004E9"/>
    <w:rsid w:val="00F033ED"/>
    <w:rsid w:val="00F11B09"/>
    <w:rsid w:val="00F11E14"/>
    <w:rsid w:val="00F1512D"/>
    <w:rsid w:val="00F23041"/>
    <w:rsid w:val="00F24CB6"/>
    <w:rsid w:val="00F2504A"/>
    <w:rsid w:val="00F26D22"/>
    <w:rsid w:val="00F27118"/>
    <w:rsid w:val="00F30560"/>
    <w:rsid w:val="00F3542B"/>
    <w:rsid w:val="00F369A8"/>
    <w:rsid w:val="00F4033C"/>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3A2B"/>
    <w:rsid w:val="00F752E0"/>
    <w:rsid w:val="00F756B9"/>
    <w:rsid w:val="00F76835"/>
    <w:rsid w:val="00F77342"/>
    <w:rsid w:val="00F774D9"/>
    <w:rsid w:val="00F83238"/>
    <w:rsid w:val="00F865DB"/>
    <w:rsid w:val="00F908FC"/>
    <w:rsid w:val="00F95901"/>
    <w:rsid w:val="00F97807"/>
    <w:rsid w:val="00FA08F1"/>
    <w:rsid w:val="00FA1973"/>
    <w:rsid w:val="00FA1F95"/>
    <w:rsid w:val="00FA34F0"/>
    <w:rsid w:val="00FA36D5"/>
    <w:rsid w:val="00FA4079"/>
    <w:rsid w:val="00FA6175"/>
    <w:rsid w:val="00FA6197"/>
    <w:rsid w:val="00FA6CED"/>
    <w:rsid w:val="00FA7A75"/>
    <w:rsid w:val="00FB35E4"/>
    <w:rsid w:val="00FB363A"/>
    <w:rsid w:val="00FB4CC9"/>
    <w:rsid w:val="00FB50DD"/>
    <w:rsid w:val="00FB633B"/>
    <w:rsid w:val="00FB64DD"/>
    <w:rsid w:val="00FB75D2"/>
    <w:rsid w:val="00FC2229"/>
    <w:rsid w:val="00FC472A"/>
    <w:rsid w:val="00FC6E88"/>
    <w:rsid w:val="00FD36E0"/>
    <w:rsid w:val="00FD47C0"/>
    <w:rsid w:val="00FD4827"/>
    <w:rsid w:val="00FD4B02"/>
    <w:rsid w:val="00FD6F65"/>
    <w:rsid w:val="00FE3ECC"/>
    <w:rsid w:val="00FE6E56"/>
    <w:rsid w:val="00FF14ED"/>
    <w:rsid w:val="00FF1821"/>
    <w:rsid w:val="00FF1EA1"/>
    <w:rsid w:val="00FF3D89"/>
    <w:rsid w:val="00FF457B"/>
    <w:rsid w:val="00FF4F3A"/>
    <w:rsid w:val="00FF50DE"/>
    <w:rsid w:val="00FF6303"/>
    <w:rsid w:val="02750329"/>
    <w:rsid w:val="029A49D9"/>
    <w:rsid w:val="029F4E3B"/>
    <w:rsid w:val="02D9586C"/>
    <w:rsid w:val="02E420C2"/>
    <w:rsid w:val="03214C27"/>
    <w:rsid w:val="032E1EF7"/>
    <w:rsid w:val="0340306E"/>
    <w:rsid w:val="03FF60FC"/>
    <w:rsid w:val="049A5E25"/>
    <w:rsid w:val="04BD5789"/>
    <w:rsid w:val="05F44C0E"/>
    <w:rsid w:val="067A61DE"/>
    <w:rsid w:val="0682729D"/>
    <w:rsid w:val="082836A8"/>
    <w:rsid w:val="08984F1C"/>
    <w:rsid w:val="08EC1F87"/>
    <w:rsid w:val="08FB7721"/>
    <w:rsid w:val="09346A0F"/>
    <w:rsid w:val="0A7333A0"/>
    <w:rsid w:val="0A764C3F"/>
    <w:rsid w:val="0ACD7B57"/>
    <w:rsid w:val="0B5F1B77"/>
    <w:rsid w:val="0B923801"/>
    <w:rsid w:val="0BE63C47"/>
    <w:rsid w:val="0C131D6A"/>
    <w:rsid w:val="0C757442"/>
    <w:rsid w:val="0ED62150"/>
    <w:rsid w:val="0F39623B"/>
    <w:rsid w:val="0F447170"/>
    <w:rsid w:val="0FC42DD0"/>
    <w:rsid w:val="10042CED"/>
    <w:rsid w:val="10240C99"/>
    <w:rsid w:val="10765998"/>
    <w:rsid w:val="115F642C"/>
    <w:rsid w:val="11C319D5"/>
    <w:rsid w:val="12015736"/>
    <w:rsid w:val="124754E3"/>
    <w:rsid w:val="13031039"/>
    <w:rsid w:val="13901EB6"/>
    <w:rsid w:val="13B3194D"/>
    <w:rsid w:val="13F310AE"/>
    <w:rsid w:val="14905565"/>
    <w:rsid w:val="14B443E7"/>
    <w:rsid w:val="158D108E"/>
    <w:rsid w:val="16693827"/>
    <w:rsid w:val="166F5FB6"/>
    <w:rsid w:val="169516F0"/>
    <w:rsid w:val="169E015A"/>
    <w:rsid w:val="16D2144F"/>
    <w:rsid w:val="17000D36"/>
    <w:rsid w:val="1819136E"/>
    <w:rsid w:val="186407CC"/>
    <w:rsid w:val="18801B6C"/>
    <w:rsid w:val="19382E97"/>
    <w:rsid w:val="1A43088E"/>
    <w:rsid w:val="1A5134E8"/>
    <w:rsid w:val="1A74258C"/>
    <w:rsid w:val="1AE2140C"/>
    <w:rsid w:val="1B4D4C84"/>
    <w:rsid w:val="1B8E7017"/>
    <w:rsid w:val="1C8B27CB"/>
    <w:rsid w:val="1C961170"/>
    <w:rsid w:val="1CA4563B"/>
    <w:rsid w:val="1D40568C"/>
    <w:rsid w:val="1D89258F"/>
    <w:rsid w:val="1DFB74DD"/>
    <w:rsid w:val="1E7515E2"/>
    <w:rsid w:val="1F431B02"/>
    <w:rsid w:val="1F686DF4"/>
    <w:rsid w:val="1FB925B5"/>
    <w:rsid w:val="20987265"/>
    <w:rsid w:val="20C93BF9"/>
    <w:rsid w:val="20C93C7C"/>
    <w:rsid w:val="21B225A8"/>
    <w:rsid w:val="21BA0668"/>
    <w:rsid w:val="21DD7C9F"/>
    <w:rsid w:val="21E029C7"/>
    <w:rsid w:val="224C6C6F"/>
    <w:rsid w:val="23090CF9"/>
    <w:rsid w:val="235423FA"/>
    <w:rsid w:val="24534FEA"/>
    <w:rsid w:val="24DD66A7"/>
    <w:rsid w:val="25095BDD"/>
    <w:rsid w:val="256D136F"/>
    <w:rsid w:val="25A55062"/>
    <w:rsid w:val="25E327B8"/>
    <w:rsid w:val="25F1563C"/>
    <w:rsid w:val="26200C6C"/>
    <w:rsid w:val="26A125BB"/>
    <w:rsid w:val="27363334"/>
    <w:rsid w:val="27F46D85"/>
    <w:rsid w:val="29114058"/>
    <w:rsid w:val="2A067189"/>
    <w:rsid w:val="2A5423D7"/>
    <w:rsid w:val="2AD42706"/>
    <w:rsid w:val="2AE02C02"/>
    <w:rsid w:val="2AE73A21"/>
    <w:rsid w:val="2B3E6C5B"/>
    <w:rsid w:val="2B471FB3"/>
    <w:rsid w:val="2B64529B"/>
    <w:rsid w:val="2B6A4F29"/>
    <w:rsid w:val="2B773430"/>
    <w:rsid w:val="2C8731FF"/>
    <w:rsid w:val="2DAD1E76"/>
    <w:rsid w:val="2E7E7B1B"/>
    <w:rsid w:val="2EFA5ADE"/>
    <w:rsid w:val="2F397E65"/>
    <w:rsid w:val="2FD302BA"/>
    <w:rsid w:val="2FE017DD"/>
    <w:rsid w:val="30920E35"/>
    <w:rsid w:val="30BA3F31"/>
    <w:rsid w:val="30E54D19"/>
    <w:rsid w:val="310B68DC"/>
    <w:rsid w:val="31587B9B"/>
    <w:rsid w:val="32285F6F"/>
    <w:rsid w:val="325E7EF6"/>
    <w:rsid w:val="32713DBA"/>
    <w:rsid w:val="32A21621"/>
    <w:rsid w:val="32E277FC"/>
    <w:rsid w:val="351F070D"/>
    <w:rsid w:val="36154A5C"/>
    <w:rsid w:val="368A7682"/>
    <w:rsid w:val="36BD01C3"/>
    <w:rsid w:val="37865C12"/>
    <w:rsid w:val="38543D0B"/>
    <w:rsid w:val="3868473A"/>
    <w:rsid w:val="38EA4B8E"/>
    <w:rsid w:val="3A5626EB"/>
    <w:rsid w:val="3B7E52B5"/>
    <w:rsid w:val="3B8B4C06"/>
    <w:rsid w:val="3BE178BA"/>
    <w:rsid w:val="3C9012E0"/>
    <w:rsid w:val="3CAC611A"/>
    <w:rsid w:val="3D1B32A0"/>
    <w:rsid w:val="3D2A476E"/>
    <w:rsid w:val="3D6C1B6E"/>
    <w:rsid w:val="3D937C66"/>
    <w:rsid w:val="3E113F98"/>
    <w:rsid w:val="3E704F26"/>
    <w:rsid w:val="3EC37ED5"/>
    <w:rsid w:val="3FD67151"/>
    <w:rsid w:val="40AF116F"/>
    <w:rsid w:val="40B7508E"/>
    <w:rsid w:val="419D78F0"/>
    <w:rsid w:val="42097B6B"/>
    <w:rsid w:val="43171E14"/>
    <w:rsid w:val="43772E74"/>
    <w:rsid w:val="43B6787E"/>
    <w:rsid w:val="451E56DB"/>
    <w:rsid w:val="454022F6"/>
    <w:rsid w:val="459040FF"/>
    <w:rsid w:val="461D4C76"/>
    <w:rsid w:val="477C63DB"/>
    <w:rsid w:val="47AA3DBD"/>
    <w:rsid w:val="47BB699A"/>
    <w:rsid w:val="492E435B"/>
    <w:rsid w:val="4A286FFC"/>
    <w:rsid w:val="4A583080"/>
    <w:rsid w:val="4AB87345"/>
    <w:rsid w:val="4AC27C56"/>
    <w:rsid w:val="4B035129"/>
    <w:rsid w:val="4B0B6702"/>
    <w:rsid w:val="4B4340EE"/>
    <w:rsid w:val="4C234CA5"/>
    <w:rsid w:val="4CC0176E"/>
    <w:rsid w:val="4D223F94"/>
    <w:rsid w:val="4D275349"/>
    <w:rsid w:val="4D430A78"/>
    <w:rsid w:val="4D605053"/>
    <w:rsid w:val="4D8552D7"/>
    <w:rsid w:val="4DD454D1"/>
    <w:rsid w:val="4DFA480C"/>
    <w:rsid w:val="4E906357"/>
    <w:rsid w:val="4F1D45B9"/>
    <w:rsid w:val="4F58031B"/>
    <w:rsid w:val="4FA15832"/>
    <w:rsid w:val="5006588D"/>
    <w:rsid w:val="504D3319"/>
    <w:rsid w:val="50F25F78"/>
    <w:rsid w:val="516C6703"/>
    <w:rsid w:val="52A36AE3"/>
    <w:rsid w:val="52F608EB"/>
    <w:rsid w:val="533264F0"/>
    <w:rsid w:val="533E573E"/>
    <w:rsid w:val="535D7334"/>
    <w:rsid w:val="53CA50A0"/>
    <w:rsid w:val="549E33C6"/>
    <w:rsid w:val="54F1596B"/>
    <w:rsid w:val="55BF2BFE"/>
    <w:rsid w:val="55C0173D"/>
    <w:rsid w:val="578649C9"/>
    <w:rsid w:val="57F62A51"/>
    <w:rsid w:val="58B90D74"/>
    <w:rsid w:val="58D75E75"/>
    <w:rsid w:val="58DA6E83"/>
    <w:rsid w:val="59392F0E"/>
    <w:rsid w:val="596E7CB8"/>
    <w:rsid w:val="599B3375"/>
    <w:rsid w:val="59B31921"/>
    <w:rsid w:val="59E3084A"/>
    <w:rsid w:val="5B722965"/>
    <w:rsid w:val="5B9E0DAA"/>
    <w:rsid w:val="5C160CEF"/>
    <w:rsid w:val="5C5477DD"/>
    <w:rsid w:val="5C5B6DBD"/>
    <w:rsid w:val="5C6C2D78"/>
    <w:rsid w:val="5C8A5581"/>
    <w:rsid w:val="5D2A3B84"/>
    <w:rsid w:val="5D3E2967"/>
    <w:rsid w:val="5D5E311A"/>
    <w:rsid w:val="5DA73E89"/>
    <w:rsid w:val="5EB01642"/>
    <w:rsid w:val="5EF7621C"/>
    <w:rsid w:val="603D3CB1"/>
    <w:rsid w:val="606242EB"/>
    <w:rsid w:val="607641C6"/>
    <w:rsid w:val="60CE5DB0"/>
    <w:rsid w:val="60EB4BB4"/>
    <w:rsid w:val="61382F5C"/>
    <w:rsid w:val="614400FC"/>
    <w:rsid w:val="617A7CE6"/>
    <w:rsid w:val="61E23DBF"/>
    <w:rsid w:val="62AE725B"/>
    <w:rsid w:val="62E451C3"/>
    <w:rsid w:val="635527B8"/>
    <w:rsid w:val="635D415C"/>
    <w:rsid w:val="63767B26"/>
    <w:rsid w:val="63B514A9"/>
    <w:rsid w:val="63D807C9"/>
    <w:rsid w:val="647E2426"/>
    <w:rsid w:val="65ED2C05"/>
    <w:rsid w:val="660A4318"/>
    <w:rsid w:val="66305210"/>
    <w:rsid w:val="663A3EE7"/>
    <w:rsid w:val="677551D7"/>
    <w:rsid w:val="677D11EB"/>
    <w:rsid w:val="67EC2FBF"/>
    <w:rsid w:val="6829417F"/>
    <w:rsid w:val="69222583"/>
    <w:rsid w:val="69456E24"/>
    <w:rsid w:val="6B141D4A"/>
    <w:rsid w:val="6BFB6869"/>
    <w:rsid w:val="6C202B8D"/>
    <w:rsid w:val="6CAA5819"/>
    <w:rsid w:val="6DAE579B"/>
    <w:rsid w:val="6DBC095B"/>
    <w:rsid w:val="6E2B2A93"/>
    <w:rsid w:val="6EB2535F"/>
    <w:rsid w:val="6F07006E"/>
    <w:rsid w:val="6F7A532E"/>
    <w:rsid w:val="6F8B3687"/>
    <w:rsid w:val="702C48A1"/>
    <w:rsid w:val="70C920F0"/>
    <w:rsid w:val="712A6F68"/>
    <w:rsid w:val="724F0D1A"/>
    <w:rsid w:val="72810DCC"/>
    <w:rsid w:val="7327684B"/>
    <w:rsid w:val="73286EB5"/>
    <w:rsid w:val="73605F39"/>
    <w:rsid w:val="7380570D"/>
    <w:rsid w:val="740263BF"/>
    <w:rsid w:val="7427208C"/>
    <w:rsid w:val="74914290"/>
    <w:rsid w:val="74A8183E"/>
    <w:rsid w:val="75C11D09"/>
    <w:rsid w:val="75F14531"/>
    <w:rsid w:val="77132823"/>
    <w:rsid w:val="77297D8C"/>
    <w:rsid w:val="775B66F7"/>
    <w:rsid w:val="77EC3B48"/>
    <w:rsid w:val="7812577F"/>
    <w:rsid w:val="784D7EFD"/>
    <w:rsid w:val="7889234F"/>
    <w:rsid w:val="78A53442"/>
    <w:rsid w:val="791B54B2"/>
    <w:rsid w:val="791D56CF"/>
    <w:rsid w:val="79EC1A0D"/>
    <w:rsid w:val="7B3D00A9"/>
    <w:rsid w:val="7B4E7DC1"/>
    <w:rsid w:val="7B6770D5"/>
    <w:rsid w:val="7B727D3E"/>
    <w:rsid w:val="7BBD6CF5"/>
    <w:rsid w:val="7CBA3C1C"/>
    <w:rsid w:val="7D6772E0"/>
    <w:rsid w:val="7D6D7E22"/>
    <w:rsid w:val="7D860737"/>
    <w:rsid w:val="7DA748C7"/>
    <w:rsid w:val="7DD16A88"/>
    <w:rsid w:val="7E837D82"/>
    <w:rsid w:val="7EC16AFC"/>
    <w:rsid w:val="7ED15E27"/>
    <w:rsid w:val="7F3177DE"/>
    <w:rsid w:val="7FF8377D"/>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keepNext/>
      <w:keepLines/>
      <w:spacing w:before="260" w:after="260" w:line="416" w:lineRule="auto"/>
      <w:outlineLvl w:val="2"/>
    </w:pPr>
    <w:rPr>
      <w:sz w:val="32"/>
      <w:szCs w:val="32"/>
    </w:r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出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11"/>
    <w:semiHidden/>
    <w:qFormat/>
    <w:uiPriority w:val="0"/>
    <w:rPr>
      <w:rFonts w:ascii="Times New Roman" w:hAnsi="Times New Roman" w:eastAsia="Times New Roman" w:cs="Times New Roman"/>
    </w:rPr>
    <w:tblPr>
      <w:tblCellMar>
        <w:top w:w="0" w:type="dxa"/>
        <w:left w:w="108" w:type="dxa"/>
        <w:bottom w:w="0" w:type="dxa"/>
        <w:right w:w="108" w:type="dxa"/>
      </w:tblCellMar>
    </w:tblPr>
  </w:style>
  <w:style w:type="table" w:customStyle="1" w:styleId="53">
    <w:name w:val="Table Normal1"/>
    <w:semiHidden/>
    <w:qFormat/>
    <w:uiPriority w:val="0"/>
    <w:rPr>
      <w:rFonts w:ascii="Times New Roman" w:hAnsi="Times New Roman" w:eastAsia="Times New Roman" w:cs="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59">
    <w:name w:val="PL"/>
    <w:basedOn w:val="1"/>
    <w:qFormat/>
    <w:uiPriority w:val="0"/>
    <w:pPr>
      <w:overflowPunct w:val="0"/>
      <w:autoSpaceDE w:val="0"/>
      <w:autoSpaceDN w:val="0"/>
      <w:adjustRightInd w:val="0"/>
      <w:textAlignment w:val="baseline"/>
    </w:pPr>
    <w:rPr>
      <w:rFonts w:ascii="Courier New" w:hAnsi="Courier New" w:eastAsia="Times New Roman" w:cs="Times New Roman"/>
      <w:kern w:val="0"/>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1924</Words>
  <Characters>10732</Characters>
  <Lines>66</Lines>
  <Paragraphs>18</Paragraphs>
  <TotalTime>0</TotalTime>
  <ScaleCrop>false</ScaleCrop>
  <LinksUpToDate>false</LinksUpToDate>
  <CharactersWithSpaces>12694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2023-02-17T08:55:57Z</dcterms:modified>
  <cp:revision>848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2052-11.1.0.13703</vt:lpwstr>
  </property>
  <property fmtid="{D5CDD505-2E9C-101B-9397-08002B2CF9AE}" pid="6" name="ICV">
    <vt:lpwstr>374E90B8813E451981DB914E676C8FBB</vt:lpwstr>
  </property>
</Properties>
</file>